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619" w:rsidRDefault="00F20619">
      <w:pPr>
        <w:widowControl/>
        <w:jc w:val="center"/>
        <w:rPr>
          <w:rFonts w:ascii="Arial" w:hAnsi="Arial" w:cs="Arial"/>
          <w:b/>
          <w:sz w:val="22"/>
          <w:szCs w:val="22"/>
        </w:rPr>
      </w:pPr>
    </w:p>
    <w:p w:rsidR="009A6982" w:rsidRPr="00F20619" w:rsidRDefault="009A6982">
      <w:pPr>
        <w:widowControl/>
        <w:jc w:val="center"/>
        <w:rPr>
          <w:rFonts w:ascii="Arial" w:hAnsi="Arial" w:cs="Arial"/>
          <w:b/>
          <w:sz w:val="22"/>
          <w:szCs w:val="22"/>
        </w:rPr>
      </w:pPr>
      <w:r w:rsidRPr="00F20619">
        <w:rPr>
          <w:rFonts w:ascii="Arial" w:hAnsi="Arial" w:cs="Arial"/>
          <w:b/>
          <w:sz w:val="22"/>
          <w:szCs w:val="22"/>
        </w:rPr>
        <w:t>National Source Tracking System Part 20</w:t>
      </w:r>
    </w:p>
    <w:p w:rsidR="009A6982" w:rsidRPr="00F20619" w:rsidRDefault="009A6982">
      <w:pPr>
        <w:widowControl/>
        <w:jc w:val="center"/>
        <w:rPr>
          <w:rFonts w:ascii="Arial" w:hAnsi="Arial" w:cs="Arial"/>
          <w:b/>
          <w:sz w:val="22"/>
          <w:szCs w:val="22"/>
        </w:rPr>
      </w:pPr>
      <w:r w:rsidRPr="00F20619">
        <w:rPr>
          <w:rFonts w:ascii="Arial" w:hAnsi="Arial" w:cs="Arial"/>
          <w:b/>
          <w:sz w:val="22"/>
          <w:szCs w:val="22"/>
        </w:rPr>
        <w:t xml:space="preserve">(71 FR 65865; November 8, 2006) RATS ID </w:t>
      </w:r>
      <w:r w:rsidRPr="00F20619">
        <w:rPr>
          <w:rFonts w:ascii="Arial" w:hAnsi="Arial" w:cs="Arial"/>
          <w:b/>
          <w:bCs/>
          <w:sz w:val="22"/>
          <w:szCs w:val="22"/>
        </w:rPr>
        <w:t>2006-3</w:t>
      </w:r>
      <w:r w:rsidRPr="00F20619">
        <w:rPr>
          <w:rFonts w:ascii="Arial" w:hAnsi="Arial" w:cs="Arial"/>
          <w:b/>
          <w:sz w:val="22"/>
          <w:szCs w:val="22"/>
        </w:rPr>
        <w:t xml:space="preserve"> Effective: February 6, 2007</w:t>
      </w:r>
    </w:p>
    <w:p w:rsidR="009A6982" w:rsidRDefault="00F20619">
      <w:pPr>
        <w:widowControl/>
        <w:jc w:val="center"/>
        <w:rPr>
          <w:rFonts w:ascii="Arial" w:hAnsi="Arial" w:cs="Arial"/>
          <w:b/>
          <w:sz w:val="22"/>
          <w:szCs w:val="22"/>
        </w:rPr>
      </w:pPr>
      <w:r w:rsidRPr="00F20619">
        <w:rPr>
          <w:rFonts w:ascii="Arial" w:hAnsi="Arial" w:cs="Arial"/>
          <w:b/>
          <w:sz w:val="22"/>
          <w:szCs w:val="22"/>
        </w:rPr>
        <w:t>Date due for State adoption: January 31, 2009</w:t>
      </w:r>
    </w:p>
    <w:p w:rsidR="00F20619" w:rsidRPr="00F20619" w:rsidRDefault="00F20619">
      <w:pPr>
        <w:widowControl/>
        <w:jc w:val="center"/>
        <w:rPr>
          <w:rFonts w:ascii="Arial" w:hAnsi="Arial" w:cs="Arial"/>
          <w:b/>
          <w:sz w:val="22"/>
          <w:szCs w:val="22"/>
        </w:rPr>
      </w:pPr>
    </w:p>
    <w:tbl>
      <w:tblPr>
        <w:tblW w:w="14940" w:type="dxa"/>
        <w:tblInd w:w="-572"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148" w:type="dxa"/>
          <w:right w:w="148" w:type="dxa"/>
        </w:tblCellMar>
        <w:tblLook w:val="0000"/>
      </w:tblPr>
      <w:tblGrid>
        <w:gridCol w:w="1260"/>
        <w:gridCol w:w="1530"/>
        <w:gridCol w:w="1170"/>
        <w:gridCol w:w="1710"/>
        <w:gridCol w:w="3150"/>
        <w:gridCol w:w="1440"/>
        <w:gridCol w:w="1440"/>
        <w:gridCol w:w="3240"/>
      </w:tblGrid>
      <w:tr w:rsidR="009A6982" w:rsidRPr="00F20619" w:rsidTr="00F20619">
        <w:tblPrEx>
          <w:tblCellMar>
            <w:top w:w="0" w:type="dxa"/>
            <w:bottom w:w="0" w:type="dxa"/>
          </w:tblCellMar>
        </w:tblPrEx>
        <w:trPr>
          <w:tblHeader/>
        </w:trPr>
        <w:tc>
          <w:tcPr>
            <w:tcW w:w="1260" w:type="dxa"/>
            <w:tcBorders>
              <w:top w:val="double" w:sz="4" w:space="0" w:color="auto"/>
              <w:bottom w:val="double" w:sz="4" w:space="0" w:color="auto"/>
            </w:tcBorders>
          </w:tcPr>
          <w:p w:rsidR="009A6982" w:rsidRPr="00F20619" w:rsidRDefault="009A6982" w:rsidP="00F20619">
            <w:pPr>
              <w:spacing w:line="216" w:lineRule="exact"/>
              <w:jc w:val="center"/>
              <w:rPr>
                <w:rFonts w:ascii="Arial" w:hAnsi="Arial" w:cs="Arial"/>
                <w:sz w:val="22"/>
                <w:szCs w:val="22"/>
              </w:rPr>
            </w:pPr>
          </w:p>
          <w:p w:rsidR="009A6982" w:rsidRPr="00F20619" w:rsidRDefault="009A6982" w:rsidP="00F20619">
            <w:pPr>
              <w:widowControl/>
              <w:jc w:val="center"/>
              <w:rPr>
                <w:rFonts w:ascii="Arial" w:hAnsi="Arial" w:cs="Arial"/>
                <w:b/>
                <w:bCs/>
                <w:sz w:val="22"/>
                <w:szCs w:val="22"/>
              </w:rPr>
            </w:pPr>
            <w:r w:rsidRPr="00F20619">
              <w:rPr>
                <w:rFonts w:ascii="Arial" w:hAnsi="Arial" w:cs="Arial"/>
                <w:b/>
                <w:bCs/>
                <w:sz w:val="22"/>
                <w:szCs w:val="22"/>
              </w:rPr>
              <w:t xml:space="preserve">NRC </w:t>
            </w:r>
          </w:p>
          <w:p w:rsidR="009A6982" w:rsidRPr="00F20619" w:rsidRDefault="009A6982" w:rsidP="00F20619">
            <w:pPr>
              <w:widowControl/>
              <w:spacing w:after="96"/>
              <w:jc w:val="center"/>
              <w:rPr>
                <w:rFonts w:ascii="Arial" w:hAnsi="Arial" w:cs="Arial"/>
                <w:b/>
                <w:bCs/>
                <w:sz w:val="22"/>
                <w:szCs w:val="22"/>
              </w:rPr>
            </w:pPr>
            <w:r w:rsidRPr="00F20619">
              <w:rPr>
                <w:rFonts w:ascii="Arial" w:hAnsi="Arial" w:cs="Arial"/>
                <w:b/>
                <w:bCs/>
                <w:sz w:val="22"/>
                <w:szCs w:val="22"/>
              </w:rPr>
              <w:t>Section</w:t>
            </w:r>
          </w:p>
        </w:tc>
        <w:tc>
          <w:tcPr>
            <w:tcW w:w="1530" w:type="dxa"/>
            <w:tcBorders>
              <w:top w:val="double" w:sz="4" w:space="0" w:color="auto"/>
              <w:bottom w:val="double" w:sz="4" w:space="0" w:color="auto"/>
            </w:tcBorders>
          </w:tcPr>
          <w:p w:rsidR="009A6982" w:rsidRPr="00F20619" w:rsidRDefault="009A6982" w:rsidP="00F20619">
            <w:pPr>
              <w:spacing w:line="216" w:lineRule="exact"/>
              <w:jc w:val="center"/>
              <w:rPr>
                <w:rFonts w:ascii="Arial" w:hAnsi="Arial" w:cs="Arial"/>
                <w:b/>
                <w:bCs/>
                <w:sz w:val="22"/>
                <w:szCs w:val="22"/>
              </w:rPr>
            </w:pPr>
          </w:p>
          <w:p w:rsidR="009A6982" w:rsidRPr="00F20619" w:rsidRDefault="009A6982" w:rsidP="00F20619">
            <w:pPr>
              <w:widowControl/>
              <w:jc w:val="center"/>
              <w:rPr>
                <w:rFonts w:ascii="Arial" w:hAnsi="Arial" w:cs="Arial"/>
                <w:b/>
                <w:bCs/>
                <w:sz w:val="22"/>
                <w:szCs w:val="22"/>
              </w:rPr>
            </w:pPr>
            <w:r w:rsidRPr="00F20619">
              <w:rPr>
                <w:rFonts w:ascii="Arial" w:hAnsi="Arial" w:cs="Arial"/>
                <w:b/>
                <w:bCs/>
                <w:sz w:val="22"/>
                <w:szCs w:val="22"/>
              </w:rPr>
              <w:t>Section Title</w:t>
            </w:r>
          </w:p>
          <w:p w:rsidR="009A6982" w:rsidRPr="00F20619" w:rsidRDefault="009A6982" w:rsidP="00F20619">
            <w:pPr>
              <w:widowControl/>
              <w:spacing w:after="96"/>
              <w:jc w:val="center"/>
              <w:rPr>
                <w:rFonts w:ascii="Arial" w:hAnsi="Arial" w:cs="Arial"/>
                <w:b/>
                <w:bCs/>
                <w:sz w:val="22"/>
                <w:szCs w:val="22"/>
              </w:rPr>
            </w:pPr>
          </w:p>
        </w:tc>
        <w:tc>
          <w:tcPr>
            <w:tcW w:w="1170" w:type="dxa"/>
            <w:tcBorders>
              <w:top w:val="double" w:sz="4" w:space="0" w:color="auto"/>
              <w:bottom w:val="double" w:sz="4" w:space="0" w:color="auto"/>
            </w:tcBorders>
          </w:tcPr>
          <w:p w:rsidR="009A6982" w:rsidRPr="00F20619" w:rsidRDefault="009A6982" w:rsidP="00F20619">
            <w:pPr>
              <w:spacing w:line="216" w:lineRule="exact"/>
              <w:jc w:val="center"/>
              <w:rPr>
                <w:rFonts w:ascii="Arial" w:hAnsi="Arial" w:cs="Arial"/>
                <w:b/>
                <w:bCs/>
                <w:sz w:val="22"/>
                <w:szCs w:val="22"/>
              </w:rPr>
            </w:pPr>
          </w:p>
          <w:p w:rsidR="009A6982" w:rsidRPr="00F20619" w:rsidRDefault="009A6982" w:rsidP="00F20619">
            <w:pPr>
              <w:widowControl/>
              <w:jc w:val="center"/>
              <w:rPr>
                <w:rFonts w:ascii="Arial" w:hAnsi="Arial" w:cs="Arial"/>
                <w:b/>
                <w:bCs/>
                <w:sz w:val="22"/>
                <w:szCs w:val="22"/>
              </w:rPr>
            </w:pPr>
            <w:r w:rsidRPr="00F20619">
              <w:rPr>
                <w:rFonts w:ascii="Arial" w:hAnsi="Arial" w:cs="Arial"/>
                <w:b/>
                <w:bCs/>
                <w:sz w:val="22"/>
                <w:szCs w:val="22"/>
              </w:rPr>
              <w:t>State</w:t>
            </w:r>
          </w:p>
          <w:p w:rsidR="009A6982" w:rsidRPr="00F20619" w:rsidRDefault="009A6982" w:rsidP="00F20619">
            <w:pPr>
              <w:widowControl/>
              <w:spacing w:after="96"/>
              <w:jc w:val="center"/>
              <w:rPr>
                <w:rFonts w:ascii="Arial" w:hAnsi="Arial" w:cs="Arial"/>
                <w:b/>
                <w:bCs/>
                <w:sz w:val="22"/>
                <w:szCs w:val="22"/>
              </w:rPr>
            </w:pPr>
            <w:r w:rsidRPr="00F20619">
              <w:rPr>
                <w:rFonts w:ascii="Arial" w:hAnsi="Arial" w:cs="Arial"/>
                <w:b/>
                <w:bCs/>
                <w:sz w:val="22"/>
                <w:szCs w:val="22"/>
              </w:rPr>
              <w:t>Section</w:t>
            </w:r>
          </w:p>
        </w:tc>
        <w:tc>
          <w:tcPr>
            <w:tcW w:w="1710" w:type="dxa"/>
            <w:tcBorders>
              <w:top w:val="double" w:sz="4" w:space="0" w:color="auto"/>
              <w:bottom w:val="double" w:sz="4" w:space="0" w:color="auto"/>
            </w:tcBorders>
          </w:tcPr>
          <w:p w:rsidR="009A6982" w:rsidRPr="00F20619" w:rsidRDefault="009A6982" w:rsidP="00F20619">
            <w:pPr>
              <w:spacing w:line="216" w:lineRule="exact"/>
              <w:jc w:val="center"/>
              <w:rPr>
                <w:rFonts w:ascii="Arial" w:hAnsi="Arial" w:cs="Arial"/>
                <w:b/>
                <w:bCs/>
                <w:sz w:val="22"/>
                <w:szCs w:val="22"/>
              </w:rPr>
            </w:pPr>
          </w:p>
          <w:p w:rsidR="009A6982" w:rsidRPr="00F20619" w:rsidRDefault="009A6982" w:rsidP="00F20619">
            <w:pPr>
              <w:widowControl/>
              <w:spacing w:after="96"/>
              <w:jc w:val="center"/>
              <w:rPr>
                <w:rFonts w:ascii="Arial" w:hAnsi="Arial" w:cs="Arial"/>
                <w:b/>
                <w:bCs/>
                <w:sz w:val="22"/>
                <w:szCs w:val="22"/>
              </w:rPr>
            </w:pPr>
            <w:r w:rsidRPr="00F20619">
              <w:rPr>
                <w:rFonts w:ascii="Arial" w:hAnsi="Arial" w:cs="Arial"/>
                <w:b/>
                <w:bCs/>
                <w:sz w:val="22"/>
                <w:szCs w:val="22"/>
              </w:rPr>
              <w:t>Compatibility Category</w:t>
            </w:r>
          </w:p>
        </w:tc>
        <w:tc>
          <w:tcPr>
            <w:tcW w:w="3150" w:type="dxa"/>
            <w:tcBorders>
              <w:top w:val="double" w:sz="4" w:space="0" w:color="auto"/>
              <w:bottom w:val="double" w:sz="4" w:space="0" w:color="auto"/>
            </w:tcBorders>
          </w:tcPr>
          <w:p w:rsidR="009A6982" w:rsidRPr="00F20619" w:rsidRDefault="009A6982" w:rsidP="00F20619">
            <w:pPr>
              <w:spacing w:line="216" w:lineRule="exact"/>
              <w:jc w:val="center"/>
              <w:rPr>
                <w:rFonts w:ascii="Arial" w:hAnsi="Arial" w:cs="Arial"/>
                <w:b/>
                <w:bCs/>
                <w:sz w:val="22"/>
                <w:szCs w:val="22"/>
              </w:rPr>
            </w:pPr>
          </w:p>
          <w:p w:rsidR="009A6982" w:rsidRPr="00F20619" w:rsidRDefault="009A6982" w:rsidP="00F20619">
            <w:pPr>
              <w:widowControl/>
              <w:spacing w:after="96"/>
              <w:jc w:val="center"/>
              <w:rPr>
                <w:rFonts w:ascii="Arial" w:hAnsi="Arial" w:cs="Arial"/>
                <w:b/>
                <w:bCs/>
                <w:sz w:val="22"/>
                <w:szCs w:val="22"/>
              </w:rPr>
            </w:pPr>
            <w:r w:rsidRPr="00F20619">
              <w:rPr>
                <w:rFonts w:ascii="Arial" w:hAnsi="Arial" w:cs="Arial"/>
                <w:b/>
                <w:bCs/>
                <w:sz w:val="22"/>
                <w:szCs w:val="22"/>
              </w:rPr>
              <w:t>Summary of Change to CFR</w:t>
            </w:r>
          </w:p>
        </w:tc>
        <w:tc>
          <w:tcPr>
            <w:tcW w:w="1440" w:type="dxa"/>
            <w:tcBorders>
              <w:top w:val="double" w:sz="4" w:space="0" w:color="auto"/>
              <w:bottom w:val="double" w:sz="4" w:space="0" w:color="auto"/>
            </w:tcBorders>
          </w:tcPr>
          <w:p w:rsidR="009A6982" w:rsidRPr="00F20619" w:rsidRDefault="009A6982" w:rsidP="00F20619">
            <w:pPr>
              <w:spacing w:line="216" w:lineRule="exact"/>
              <w:jc w:val="center"/>
              <w:rPr>
                <w:rFonts w:ascii="Arial" w:hAnsi="Arial" w:cs="Arial"/>
                <w:b/>
                <w:bCs/>
                <w:sz w:val="22"/>
                <w:szCs w:val="22"/>
              </w:rPr>
            </w:pPr>
          </w:p>
          <w:p w:rsidR="009A6982" w:rsidRPr="00F20619" w:rsidRDefault="009A6982" w:rsidP="00F20619">
            <w:pPr>
              <w:widowControl/>
              <w:jc w:val="center"/>
              <w:rPr>
                <w:rFonts w:ascii="Arial" w:hAnsi="Arial" w:cs="Arial"/>
                <w:b/>
                <w:bCs/>
                <w:sz w:val="22"/>
                <w:szCs w:val="22"/>
              </w:rPr>
            </w:pPr>
            <w:r w:rsidRPr="00F20619">
              <w:rPr>
                <w:rFonts w:ascii="Arial" w:hAnsi="Arial" w:cs="Arial"/>
                <w:b/>
                <w:bCs/>
                <w:sz w:val="22"/>
                <w:szCs w:val="22"/>
              </w:rPr>
              <w:t>Difference</w:t>
            </w:r>
          </w:p>
          <w:p w:rsidR="009A6982" w:rsidRPr="00F20619" w:rsidRDefault="009A6982" w:rsidP="00F20619">
            <w:pPr>
              <w:widowControl/>
              <w:spacing w:after="96"/>
              <w:jc w:val="center"/>
              <w:rPr>
                <w:rFonts w:ascii="Arial" w:hAnsi="Arial" w:cs="Arial"/>
                <w:b/>
                <w:bCs/>
                <w:sz w:val="22"/>
                <w:szCs w:val="22"/>
              </w:rPr>
            </w:pPr>
            <w:r w:rsidRPr="00F20619">
              <w:rPr>
                <w:rFonts w:ascii="Arial" w:hAnsi="Arial" w:cs="Arial"/>
                <w:b/>
                <w:bCs/>
                <w:sz w:val="22"/>
                <w:szCs w:val="22"/>
              </w:rPr>
              <w:t>Yes/No</w:t>
            </w:r>
          </w:p>
        </w:tc>
        <w:tc>
          <w:tcPr>
            <w:tcW w:w="1440" w:type="dxa"/>
            <w:tcBorders>
              <w:top w:val="double" w:sz="4" w:space="0" w:color="auto"/>
              <w:bottom w:val="double" w:sz="4" w:space="0" w:color="auto"/>
            </w:tcBorders>
          </w:tcPr>
          <w:p w:rsidR="009A6982" w:rsidRPr="00F20619" w:rsidRDefault="009A6982" w:rsidP="00F20619">
            <w:pPr>
              <w:spacing w:line="216" w:lineRule="exact"/>
              <w:jc w:val="center"/>
              <w:rPr>
                <w:rFonts w:ascii="Arial" w:hAnsi="Arial" w:cs="Arial"/>
                <w:b/>
                <w:bCs/>
                <w:sz w:val="22"/>
                <w:szCs w:val="22"/>
              </w:rPr>
            </w:pPr>
          </w:p>
          <w:p w:rsidR="009A6982" w:rsidRPr="00F20619" w:rsidRDefault="009A6982" w:rsidP="00F20619">
            <w:pPr>
              <w:widowControl/>
              <w:jc w:val="center"/>
              <w:rPr>
                <w:rFonts w:ascii="Arial" w:hAnsi="Arial" w:cs="Arial"/>
                <w:b/>
                <w:bCs/>
                <w:sz w:val="22"/>
                <w:szCs w:val="22"/>
              </w:rPr>
            </w:pPr>
            <w:r w:rsidRPr="00F20619">
              <w:rPr>
                <w:rFonts w:ascii="Arial" w:hAnsi="Arial" w:cs="Arial"/>
                <w:b/>
                <w:bCs/>
                <w:sz w:val="22"/>
                <w:szCs w:val="22"/>
              </w:rPr>
              <w:t>Significant</w:t>
            </w:r>
          </w:p>
          <w:p w:rsidR="009A6982" w:rsidRPr="00F20619" w:rsidRDefault="009A6982" w:rsidP="00F20619">
            <w:pPr>
              <w:widowControl/>
              <w:spacing w:after="96"/>
              <w:jc w:val="center"/>
              <w:rPr>
                <w:rFonts w:ascii="Arial" w:hAnsi="Arial" w:cs="Arial"/>
                <w:b/>
                <w:bCs/>
                <w:sz w:val="22"/>
                <w:szCs w:val="22"/>
              </w:rPr>
            </w:pPr>
            <w:r w:rsidRPr="00F20619">
              <w:rPr>
                <w:rFonts w:ascii="Arial" w:hAnsi="Arial" w:cs="Arial"/>
                <w:b/>
                <w:bCs/>
                <w:sz w:val="22"/>
                <w:szCs w:val="22"/>
              </w:rPr>
              <w:t>Yes/No</w:t>
            </w:r>
          </w:p>
        </w:tc>
        <w:tc>
          <w:tcPr>
            <w:tcW w:w="3240" w:type="dxa"/>
            <w:tcBorders>
              <w:top w:val="double" w:sz="4" w:space="0" w:color="auto"/>
              <w:bottom w:val="double" w:sz="4" w:space="0" w:color="auto"/>
            </w:tcBorders>
          </w:tcPr>
          <w:p w:rsidR="009A6982" w:rsidRPr="00F20619" w:rsidRDefault="009A6982" w:rsidP="00F20619">
            <w:pPr>
              <w:spacing w:line="216" w:lineRule="exact"/>
              <w:jc w:val="center"/>
              <w:rPr>
                <w:rFonts w:ascii="Arial" w:hAnsi="Arial" w:cs="Arial"/>
                <w:b/>
                <w:bCs/>
                <w:sz w:val="22"/>
                <w:szCs w:val="22"/>
              </w:rPr>
            </w:pPr>
          </w:p>
          <w:p w:rsidR="009A6982" w:rsidRPr="00F20619" w:rsidRDefault="009A6982" w:rsidP="00F20619">
            <w:pPr>
              <w:widowControl/>
              <w:spacing w:after="96"/>
              <w:jc w:val="center"/>
              <w:rPr>
                <w:rFonts w:ascii="Arial" w:hAnsi="Arial" w:cs="Arial"/>
                <w:b/>
                <w:bCs/>
                <w:sz w:val="22"/>
                <w:szCs w:val="22"/>
              </w:rPr>
            </w:pPr>
            <w:r w:rsidRPr="00F20619">
              <w:rPr>
                <w:rFonts w:ascii="Arial" w:hAnsi="Arial" w:cs="Arial"/>
                <w:b/>
                <w:bCs/>
                <w:sz w:val="22"/>
                <w:szCs w:val="22"/>
              </w:rPr>
              <w:t>If difference, why or why not comment generated</w:t>
            </w:r>
          </w:p>
        </w:tc>
      </w:tr>
      <w:tr w:rsidR="009A6982" w:rsidRPr="00F20619" w:rsidTr="00F20619">
        <w:tblPrEx>
          <w:tblCellMar>
            <w:top w:w="0" w:type="dxa"/>
            <w:bottom w:w="0" w:type="dxa"/>
          </w:tblCellMar>
        </w:tblPrEx>
        <w:trPr>
          <w:trHeight w:val="20"/>
        </w:trPr>
        <w:tc>
          <w:tcPr>
            <w:tcW w:w="1260" w:type="dxa"/>
            <w:tcBorders>
              <w:top w:val="double" w:sz="4" w:space="0" w:color="auto"/>
            </w:tcBorders>
          </w:tcPr>
          <w:p w:rsidR="009A6982" w:rsidRPr="00F20619" w:rsidRDefault="009A6982" w:rsidP="00F20619">
            <w:pPr>
              <w:rPr>
                <w:rFonts w:ascii="Arial" w:hAnsi="Arial" w:cs="Arial"/>
                <w:b/>
                <w:bCs/>
                <w:sz w:val="22"/>
                <w:szCs w:val="22"/>
              </w:rPr>
            </w:pPr>
          </w:p>
          <w:p w:rsidR="009A6982" w:rsidRPr="00F20619" w:rsidRDefault="009A6982" w:rsidP="00F20619">
            <w:pPr>
              <w:widowControl/>
              <w:jc w:val="center"/>
              <w:rPr>
                <w:rFonts w:ascii="Arial" w:hAnsi="Arial" w:cs="Arial"/>
                <w:sz w:val="22"/>
                <w:szCs w:val="22"/>
              </w:rPr>
            </w:pPr>
            <w:r w:rsidRPr="00F20619">
              <w:rPr>
                <w:rFonts w:ascii="Arial" w:hAnsi="Arial" w:cs="Arial"/>
                <w:sz w:val="22"/>
                <w:szCs w:val="22"/>
              </w:rPr>
              <w:sym w:font="WP TypographicSymbols" w:char="0027"/>
            </w:r>
            <w:r w:rsidRPr="00F20619">
              <w:rPr>
                <w:rFonts w:ascii="Arial" w:hAnsi="Arial" w:cs="Arial"/>
                <w:sz w:val="22"/>
                <w:szCs w:val="22"/>
              </w:rPr>
              <w:t>20.1003</w:t>
            </w:r>
          </w:p>
        </w:tc>
        <w:tc>
          <w:tcPr>
            <w:tcW w:w="1530" w:type="dxa"/>
            <w:tcBorders>
              <w:top w:val="double" w:sz="4" w:space="0" w:color="auto"/>
            </w:tcBorders>
          </w:tcPr>
          <w:p w:rsidR="009A6982" w:rsidRPr="00F20619" w:rsidRDefault="009A6982" w:rsidP="00F20619">
            <w:pPr>
              <w:rPr>
                <w:rFonts w:ascii="Arial" w:hAnsi="Arial" w:cs="Arial"/>
                <w:sz w:val="22"/>
                <w:szCs w:val="22"/>
              </w:rPr>
            </w:pPr>
          </w:p>
          <w:p w:rsidR="009A6982" w:rsidRPr="00F20619" w:rsidRDefault="00F20619" w:rsidP="00F20619">
            <w:pPr>
              <w:widowControl/>
              <w:rPr>
                <w:rFonts w:ascii="Arial" w:hAnsi="Arial" w:cs="Arial"/>
                <w:sz w:val="22"/>
                <w:szCs w:val="22"/>
              </w:rPr>
            </w:pPr>
            <w:r w:rsidRPr="00F20619">
              <w:rPr>
                <w:rFonts w:ascii="Arial" w:hAnsi="Arial" w:cs="Arial"/>
                <w:sz w:val="22"/>
                <w:szCs w:val="22"/>
              </w:rPr>
              <w:t>Definition: Nationally</w:t>
            </w:r>
            <w:r w:rsidR="009A6982" w:rsidRPr="00F20619">
              <w:rPr>
                <w:rFonts w:ascii="Arial" w:hAnsi="Arial" w:cs="Arial"/>
                <w:sz w:val="22"/>
                <w:szCs w:val="22"/>
              </w:rPr>
              <w:t xml:space="preserve"> tracked sources</w:t>
            </w:r>
          </w:p>
        </w:tc>
        <w:tc>
          <w:tcPr>
            <w:tcW w:w="1170" w:type="dxa"/>
            <w:tcBorders>
              <w:top w:val="double" w:sz="4" w:space="0" w:color="auto"/>
            </w:tcBorders>
          </w:tcPr>
          <w:p w:rsidR="009A6982" w:rsidRPr="00F20619" w:rsidRDefault="009A6982" w:rsidP="00F20619">
            <w:pPr>
              <w:rPr>
                <w:rFonts w:ascii="Arial" w:hAnsi="Arial" w:cs="Arial"/>
                <w:sz w:val="22"/>
                <w:szCs w:val="22"/>
              </w:rPr>
            </w:pPr>
          </w:p>
          <w:p w:rsidR="009A6982" w:rsidRPr="00F20619" w:rsidRDefault="009A6982" w:rsidP="00F20619">
            <w:pPr>
              <w:widowControl/>
              <w:rPr>
                <w:rFonts w:ascii="Arial" w:hAnsi="Arial" w:cs="Arial"/>
                <w:sz w:val="22"/>
                <w:szCs w:val="22"/>
              </w:rPr>
            </w:pPr>
          </w:p>
        </w:tc>
        <w:tc>
          <w:tcPr>
            <w:tcW w:w="1710" w:type="dxa"/>
            <w:tcBorders>
              <w:top w:val="double" w:sz="4" w:space="0" w:color="auto"/>
            </w:tcBorders>
          </w:tcPr>
          <w:p w:rsidR="009A6982" w:rsidRPr="00F20619" w:rsidRDefault="009A6982" w:rsidP="00F20619">
            <w:pPr>
              <w:rPr>
                <w:rFonts w:ascii="Arial" w:hAnsi="Arial" w:cs="Arial"/>
                <w:sz w:val="22"/>
                <w:szCs w:val="22"/>
              </w:rPr>
            </w:pPr>
          </w:p>
          <w:p w:rsidR="009A6982" w:rsidRPr="00F20619" w:rsidRDefault="009A6982" w:rsidP="00F20619">
            <w:pPr>
              <w:widowControl/>
              <w:jc w:val="center"/>
              <w:rPr>
                <w:rFonts w:ascii="Arial" w:hAnsi="Arial" w:cs="Arial"/>
                <w:sz w:val="22"/>
                <w:szCs w:val="22"/>
              </w:rPr>
            </w:pPr>
            <w:r w:rsidRPr="00F20619">
              <w:rPr>
                <w:rFonts w:ascii="Arial" w:hAnsi="Arial" w:cs="Arial"/>
                <w:sz w:val="22"/>
                <w:szCs w:val="22"/>
              </w:rPr>
              <w:t>B</w:t>
            </w:r>
          </w:p>
        </w:tc>
        <w:tc>
          <w:tcPr>
            <w:tcW w:w="3150" w:type="dxa"/>
            <w:tcBorders>
              <w:top w:val="double" w:sz="4" w:space="0" w:color="auto"/>
            </w:tcBorders>
          </w:tcPr>
          <w:p w:rsidR="009A6982" w:rsidRPr="00F20619" w:rsidRDefault="009A6982" w:rsidP="00F20619">
            <w:pPr>
              <w:rPr>
                <w:rFonts w:ascii="Arial" w:hAnsi="Arial" w:cs="Arial"/>
                <w:sz w:val="22"/>
                <w:szCs w:val="22"/>
              </w:rPr>
            </w:pPr>
          </w:p>
          <w:p w:rsidR="009A6982" w:rsidRPr="00F20619" w:rsidRDefault="009A6982" w:rsidP="00F20619">
            <w:pPr>
              <w:widowControl/>
              <w:rPr>
                <w:rFonts w:ascii="Arial" w:hAnsi="Arial" w:cs="Arial"/>
                <w:sz w:val="22"/>
                <w:szCs w:val="22"/>
              </w:rPr>
            </w:pPr>
            <w:r w:rsidRPr="00F20619">
              <w:rPr>
                <w:rFonts w:ascii="Arial" w:hAnsi="Arial" w:cs="Arial"/>
                <w:b/>
                <w:bCs/>
                <w:sz w:val="22"/>
                <w:szCs w:val="22"/>
              </w:rPr>
              <w:t>Added Definition:</w:t>
            </w:r>
          </w:p>
          <w:p w:rsidR="009A6982" w:rsidRDefault="009A6982" w:rsidP="00F20619">
            <w:pPr>
              <w:widowControl/>
              <w:rPr>
                <w:rFonts w:ascii="Arial" w:hAnsi="Arial" w:cs="Arial"/>
                <w:sz w:val="22"/>
                <w:szCs w:val="22"/>
              </w:rPr>
            </w:pPr>
            <w:r w:rsidRPr="00F20619">
              <w:rPr>
                <w:rFonts w:ascii="Arial" w:hAnsi="Arial" w:cs="Arial"/>
                <w:sz w:val="22"/>
                <w:szCs w:val="22"/>
              </w:rPr>
              <w:t xml:space="preserve">Nationally tracked source means a sealed source containing a quantity equal to or greater than Category 1 or Category 2 levels of any radioactive material listed in Appendix E of this Part.  In this context a sealed source is defined as radioactive material that is sealed in a capsule or closely bonded, in a solid form and which is not exempt from regulatory control.  It does not mean material encapsulated solely for disposal, or nuclear material contained in any fuel assembly, subassembly, fuel rod, or fuel pellet.  Category 1 nationally tracked sources are those containing radioactive material at a quantity equal to or greater than the Category 1 threshold.  Category 2 nationally tracked sources are those containing radioactive material at a quantity equal to or greater than the Category 2 threshold but less than the </w:t>
            </w:r>
            <w:r w:rsidRPr="00F20619">
              <w:rPr>
                <w:rFonts w:ascii="Arial" w:hAnsi="Arial" w:cs="Arial"/>
                <w:sz w:val="22"/>
                <w:szCs w:val="22"/>
              </w:rPr>
              <w:lastRenderedPageBreak/>
              <w:t>Category 1 threshold.</w:t>
            </w:r>
          </w:p>
          <w:p w:rsidR="00F20619" w:rsidRDefault="00F20619" w:rsidP="00F20619">
            <w:pPr>
              <w:widowControl/>
              <w:rPr>
                <w:rFonts w:ascii="Arial" w:hAnsi="Arial" w:cs="Arial"/>
                <w:sz w:val="22"/>
                <w:szCs w:val="22"/>
              </w:rPr>
            </w:pPr>
          </w:p>
          <w:p w:rsidR="00F20619" w:rsidRPr="00F20619" w:rsidRDefault="00F20619" w:rsidP="00F20619">
            <w:pPr>
              <w:widowControl/>
              <w:rPr>
                <w:rFonts w:ascii="Arial" w:hAnsi="Arial" w:cs="Arial"/>
                <w:sz w:val="22"/>
                <w:szCs w:val="22"/>
              </w:rPr>
            </w:pPr>
          </w:p>
        </w:tc>
        <w:tc>
          <w:tcPr>
            <w:tcW w:w="1440" w:type="dxa"/>
            <w:tcBorders>
              <w:top w:val="double" w:sz="4" w:space="0" w:color="auto"/>
            </w:tcBorders>
          </w:tcPr>
          <w:p w:rsidR="009A6982" w:rsidRPr="00F20619" w:rsidRDefault="009A6982" w:rsidP="00F20619">
            <w:pPr>
              <w:rPr>
                <w:rFonts w:ascii="Arial" w:hAnsi="Arial" w:cs="Arial"/>
                <w:sz w:val="22"/>
                <w:szCs w:val="22"/>
              </w:rPr>
            </w:pPr>
          </w:p>
          <w:p w:rsidR="009A6982" w:rsidRPr="00F20619" w:rsidRDefault="009A6982" w:rsidP="00F20619">
            <w:pPr>
              <w:widowControl/>
              <w:rPr>
                <w:rFonts w:ascii="Arial" w:hAnsi="Arial" w:cs="Arial"/>
                <w:sz w:val="22"/>
                <w:szCs w:val="22"/>
              </w:rPr>
            </w:pPr>
          </w:p>
        </w:tc>
        <w:tc>
          <w:tcPr>
            <w:tcW w:w="1440" w:type="dxa"/>
            <w:tcBorders>
              <w:top w:val="double" w:sz="4" w:space="0" w:color="auto"/>
            </w:tcBorders>
          </w:tcPr>
          <w:p w:rsidR="009A6982" w:rsidRPr="00F20619" w:rsidRDefault="009A6982" w:rsidP="00F20619">
            <w:pPr>
              <w:rPr>
                <w:rFonts w:ascii="Arial" w:hAnsi="Arial" w:cs="Arial"/>
                <w:sz w:val="22"/>
                <w:szCs w:val="22"/>
              </w:rPr>
            </w:pPr>
          </w:p>
          <w:p w:rsidR="009A6982" w:rsidRPr="00F20619" w:rsidRDefault="009A6982" w:rsidP="00F20619">
            <w:pPr>
              <w:widowControl/>
              <w:rPr>
                <w:rFonts w:ascii="Arial" w:hAnsi="Arial" w:cs="Arial"/>
                <w:sz w:val="22"/>
                <w:szCs w:val="22"/>
              </w:rPr>
            </w:pPr>
          </w:p>
        </w:tc>
        <w:tc>
          <w:tcPr>
            <w:tcW w:w="3240" w:type="dxa"/>
            <w:tcBorders>
              <w:top w:val="double" w:sz="4" w:space="0" w:color="auto"/>
            </w:tcBorders>
          </w:tcPr>
          <w:p w:rsidR="009A6982" w:rsidRPr="00F20619" w:rsidRDefault="009A6982" w:rsidP="00F20619">
            <w:pPr>
              <w:rPr>
                <w:rFonts w:ascii="Arial" w:hAnsi="Arial" w:cs="Arial"/>
                <w:sz w:val="22"/>
                <w:szCs w:val="22"/>
              </w:rPr>
            </w:pPr>
          </w:p>
          <w:p w:rsidR="009A6982" w:rsidRPr="00F20619" w:rsidRDefault="009A6982" w:rsidP="00F20619">
            <w:pPr>
              <w:widowControl/>
              <w:rPr>
                <w:rFonts w:ascii="Arial" w:hAnsi="Arial" w:cs="Arial"/>
                <w:sz w:val="22"/>
                <w:szCs w:val="22"/>
              </w:rPr>
            </w:pPr>
          </w:p>
        </w:tc>
      </w:tr>
      <w:tr w:rsidR="009A6982" w:rsidRPr="00F20619" w:rsidTr="00F20619">
        <w:tblPrEx>
          <w:tblCellMar>
            <w:top w:w="0" w:type="dxa"/>
            <w:bottom w:w="0" w:type="dxa"/>
          </w:tblCellMar>
        </w:tblPrEx>
        <w:trPr>
          <w:trHeight w:val="20"/>
        </w:trPr>
        <w:tc>
          <w:tcPr>
            <w:tcW w:w="1260" w:type="dxa"/>
          </w:tcPr>
          <w:p w:rsidR="009A6982" w:rsidRPr="00F20619" w:rsidRDefault="009A6982" w:rsidP="00F20619">
            <w:pPr>
              <w:rPr>
                <w:rFonts w:ascii="Arial" w:hAnsi="Arial" w:cs="Arial"/>
                <w:sz w:val="22"/>
                <w:szCs w:val="22"/>
              </w:rPr>
            </w:pPr>
          </w:p>
          <w:p w:rsidR="009A6982" w:rsidRPr="00F20619" w:rsidRDefault="009A6982" w:rsidP="00F20619">
            <w:pPr>
              <w:widowControl/>
              <w:jc w:val="center"/>
              <w:rPr>
                <w:rFonts w:ascii="Arial" w:hAnsi="Arial" w:cs="Arial"/>
                <w:sz w:val="22"/>
                <w:szCs w:val="22"/>
              </w:rPr>
            </w:pPr>
            <w:r w:rsidRPr="00F20619">
              <w:rPr>
                <w:rFonts w:ascii="Arial" w:hAnsi="Arial" w:cs="Arial"/>
                <w:sz w:val="22"/>
                <w:szCs w:val="22"/>
              </w:rPr>
              <w:sym w:font="WP TypographicSymbols" w:char="0027"/>
            </w:r>
            <w:r w:rsidRPr="00F20619">
              <w:rPr>
                <w:rFonts w:ascii="Arial" w:hAnsi="Arial" w:cs="Arial"/>
                <w:sz w:val="22"/>
                <w:szCs w:val="22"/>
              </w:rPr>
              <w:t>20.2207</w:t>
            </w:r>
          </w:p>
          <w:p w:rsidR="009A6982" w:rsidRPr="00F20619" w:rsidRDefault="009A6982" w:rsidP="00F20619">
            <w:pPr>
              <w:widowControl/>
              <w:jc w:val="center"/>
              <w:rPr>
                <w:rFonts w:ascii="Arial" w:hAnsi="Arial" w:cs="Arial"/>
                <w:sz w:val="22"/>
                <w:szCs w:val="22"/>
              </w:rPr>
            </w:pPr>
            <w:r w:rsidRPr="00F20619">
              <w:rPr>
                <w:rFonts w:ascii="Arial" w:hAnsi="Arial" w:cs="Arial"/>
                <w:sz w:val="22"/>
                <w:szCs w:val="22"/>
              </w:rPr>
              <w:t>(a)</w:t>
            </w:r>
          </w:p>
        </w:tc>
        <w:tc>
          <w:tcPr>
            <w:tcW w:w="1530" w:type="dxa"/>
          </w:tcPr>
          <w:p w:rsidR="009A6982" w:rsidRPr="00F20619" w:rsidRDefault="009A6982" w:rsidP="00F20619">
            <w:pPr>
              <w:rPr>
                <w:rFonts w:ascii="Arial" w:hAnsi="Arial" w:cs="Arial"/>
                <w:sz w:val="22"/>
                <w:szCs w:val="22"/>
              </w:rPr>
            </w:pPr>
          </w:p>
          <w:p w:rsidR="009A6982" w:rsidRPr="00F20619" w:rsidRDefault="009A6982" w:rsidP="00F20619">
            <w:pPr>
              <w:widowControl/>
              <w:rPr>
                <w:rFonts w:ascii="Arial" w:hAnsi="Arial" w:cs="Arial"/>
                <w:sz w:val="22"/>
                <w:szCs w:val="22"/>
              </w:rPr>
            </w:pPr>
            <w:r w:rsidRPr="00F20619">
              <w:rPr>
                <w:rFonts w:ascii="Arial" w:hAnsi="Arial" w:cs="Arial"/>
                <w:sz w:val="22"/>
                <w:szCs w:val="22"/>
              </w:rPr>
              <w:t>Reports of transactions involving nationally tracked sources</w:t>
            </w:r>
          </w:p>
        </w:tc>
        <w:tc>
          <w:tcPr>
            <w:tcW w:w="1170" w:type="dxa"/>
          </w:tcPr>
          <w:p w:rsidR="009A6982" w:rsidRPr="00F20619" w:rsidRDefault="009A6982" w:rsidP="00F20619">
            <w:pPr>
              <w:rPr>
                <w:rFonts w:ascii="Arial" w:hAnsi="Arial" w:cs="Arial"/>
                <w:sz w:val="22"/>
                <w:szCs w:val="22"/>
              </w:rPr>
            </w:pPr>
          </w:p>
          <w:p w:rsidR="009A6982" w:rsidRPr="00F20619" w:rsidRDefault="009A6982" w:rsidP="00F20619">
            <w:pPr>
              <w:widowControl/>
              <w:rPr>
                <w:rFonts w:ascii="Arial" w:hAnsi="Arial" w:cs="Arial"/>
                <w:sz w:val="22"/>
                <w:szCs w:val="22"/>
              </w:rPr>
            </w:pPr>
          </w:p>
        </w:tc>
        <w:tc>
          <w:tcPr>
            <w:tcW w:w="1710" w:type="dxa"/>
          </w:tcPr>
          <w:p w:rsidR="009A6982" w:rsidRPr="00F20619" w:rsidRDefault="009A6982" w:rsidP="00F20619">
            <w:pPr>
              <w:rPr>
                <w:rFonts w:ascii="Arial" w:hAnsi="Arial" w:cs="Arial"/>
                <w:sz w:val="22"/>
                <w:szCs w:val="22"/>
              </w:rPr>
            </w:pPr>
          </w:p>
          <w:p w:rsidR="009A6982" w:rsidRPr="00F20619" w:rsidRDefault="009A6982" w:rsidP="00F20619">
            <w:pPr>
              <w:widowControl/>
              <w:jc w:val="center"/>
              <w:rPr>
                <w:rFonts w:ascii="Arial" w:hAnsi="Arial" w:cs="Arial"/>
                <w:sz w:val="22"/>
                <w:szCs w:val="22"/>
              </w:rPr>
            </w:pPr>
            <w:r w:rsidRPr="00F20619">
              <w:rPr>
                <w:rFonts w:ascii="Arial" w:hAnsi="Arial" w:cs="Arial"/>
                <w:sz w:val="22"/>
                <w:szCs w:val="22"/>
              </w:rPr>
              <w:t>B</w:t>
            </w:r>
          </w:p>
        </w:tc>
        <w:tc>
          <w:tcPr>
            <w:tcW w:w="3150" w:type="dxa"/>
          </w:tcPr>
          <w:p w:rsidR="009A6982" w:rsidRPr="00F20619" w:rsidRDefault="009A6982" w:rsidP="00F20619">
            <w:pPr>
              <w:rPr>
                <w:rFonts w:ascii="Arial" w:hAnsi="Arial" w:cs="Arial"/>
                <w:sz w:val="22"/>
                <w:szCs w:val="22"/>
              </w:rPr>
            </w:pPr>
          </w:p>
          <w:p w:rsidR="009A6982" w:rsidRPr="00F20619" w:rsidRDefault="009A6982" w:rsidP="00F20619">
            <w:pPr>
              <w:widowControl/>
              <w:rPr>
                <w:rFonts w:ascii="Arial" w:hAnsi="Arial" w:cs="Arial"/>
                <w:sz w:val="22"/>
                <w:szCs w:val="22"/>
              </w:rPr>
            </w:pPr>
            <w:r w:rsidRPr="00F20619">
              <w:rPr>
                <w:rFonts w:ascii="Arial" w:hAnsi="Arial" w:cs="Arial"/>
                <w:b/>
                <w:bCs/>
                <w:sz w:val="22"/>
                <w:szCs w:val="22"/>
              </w:rPr>
              <w:t>Added Section:</w:t>
            </w:r>
          </w:p>
          <w:p w:rsidR="009A6982" w:rsidRPr="00F20619" w:rsidRDefault="009A6982" w:rsidP="00F20619">
            <w:pPr>
              <w:widowControl/>
              <w:rPr>
                <w:rFonts w:ascii="Arial" w:hAnsi="Arial" w:cs="Arial"/>
                <w:sz w:val="22"/>
                <w:szCs w:val="22"/>
              </w:rPr>
            </w:pPr>
            <w:r w:rsidRPr="00F20619">
              <w:rPr>
                <w:rFonts w:ascii="Arial" w:hAnsi="Arial" w:cs="Arial"/>
                <w:sz w:val="22"/>
                <w:szCs w:val="22"/>
              </w:rPr>
              <w:t>Each licensee who manufactures, transfers, receives, disassembles, or disposes of a nationally tracked source shall complete and submit a National Source Tracking Transaction Report as specified in paragraphs (a) through (e) of this section for each type of transaction.</w:t>
            </w:r>
          </w:p>
          <w:p w:rsidR="009A6982" w:rsidRPr="00F20619" w:rsidRDefault="009A6982" w:rsidP="00F20619">
            <w:pPr>
              <w:widowControl/>
              <w:rPr>
                <w:rFonts w:ascii="Arial" w:hAnsi="Arial" w:cs="Arial"/>
                <w:sz w:val="22"/>
                <w:szCs w:val="22"/>
              </w:rPr>
            </w:pPr>
            <w:r w:rsidRPr="00F20619">
              <w:rPr>
                <w:rFonts w:ascii="Arial" w:hAnsi="Arial" w:cs="Arial"/>
                <w:sz w:val="22"/>
                <w:szCs w:val="22"/>
              </w:rPr>
              <w:t>(a) Each licensee who manufactures a nationally tracked source shall complete and submit a National Source Tracking Transaction Report.  The report must include the following information:</w:t>
            </w:r>
          </w:p>
          <w:p w:rsidR="009A6982" w:rsidRPr="00F20619" w:rsidRDefault="009A6982" w:rsidP="00F20619">
            <w:pPr>
              <w:widowControl/>
              <w:rPr>
                <w:rFonts w:ascii="Arial" w:hAnsi="Arial" w:cs="Arial"/>
                <w:sz w:val="22"/>
                <w:szCs w:val="22"/>
              </w:rPr>
            </w:pPr>
            <w:r w:rsidRPr="00F20619">
              <w:rPr>
                <w:rFonts w:ascii="Arial" w:hAnsi="Arial" w:cs="Arial"/>
                <w:sz w:val="22"/>
                <w:szCs w:val="22"/>
              </w:rPr>
              <w:t>(1) The name, address, and license number of the reporting licensee;</w:t>
            </w:r>
          </w:p>
          <w:p w:rsidR="009A6982" w:rsidRPr="00F20619" w:rsidRDefault="009A6982" w:rsidP="00F20619">
            <w:pPr>
              <w:widowControl/>
              <w:rPr>
                <w:rFonts w:ascii="Arial" w:hAnsi="Arial" w:cs="Arial"/>
                <w:sz w:val="22"/>
                <w:szCs w:val="22"/>
              </w:rPr>
            </w:pPr>
            <w:r w:rsidRPr="00F20619">
              <w:rPr>
                <w:rFonts w:ascii="Arial" w:hAnsi="Arial" w:cs="Arial"/>
                <w:sz w:val="22"/>
                <w:szCs w:val="22"/>
              </w:rPr>
              <w:t>(2) The name of the individual preparing the report;</w:t>
            </w:r>
          </w:p>
          <w:p w:rsidR="009A6982" w:rsidRPr="00F20619" w:rsidRDefault="009A6982" w:rsidP="00F20619">
            <w:pPr>
              <w:widowControl/>
              <w:rPr>
                <w:rFonts w:ascii="Arial" w:hAnsi="Arial" w:cs="Arial"/>
                <w:sz w:val="22"/>
                <w:szCs w:val="22"/>
              </w:rPr>
            </w:pPr>
            <w:r w:rsidRPr="00F20619">
              <w:rPr>
                <w:rFonts w:ascii="Arial" w:hAnsi="Arial" w:cs="Arial"/>
                <w:sz w:val="22"/>
                <w:szCs w:val="22"/>
              </w:rPr>
              <w:t>(3) The manufacturer, model, and serial number of the source;</w:t>
            </w:r>
          </w:p>
          <w:p w:rsidR="009A6982" w:rsidRPr="00F20619" w:rsidRDefault="009A6982" w:rsidP="00F20619">
            <w:pPr>
              <w:widowControl/>
              <w:rPr>
                <w:rFonts w:ascii="Arial" w:hAnsi="Arial" w:cs="Arial"/>
                <w:sz w:val="22"/>
                <w:szCs w:val="22"/>
              </w:rPr>
            </w:pPr>
            <w:r w:rsidRPr="00F20619">
              <w:rPr>
                <w:rFonts w:ascii="Arial" w:hAnsi="Arial" w:cs="Arial"/>
                <w:sz w:val="22"/>
                <w:szCs w:val="22"/>
              </w:rPr>
              <w:t>(4) The radioactive material in the source;</w:t>
            </w:r>
          </w:p>
          <w:p w:rsidR="009A6982" w:rsidRPr="00F20619" w:rsidRDefault="009A6982" w:rsidP="00F20619">
            <w:pPr>
              <w:widowControl/>
              <w:rPr>
                <w:rFonts w:ascii="Arial" w:hAnsi="Arial" w:cs="Shruti"/>
                <w:sz w:val="22"/>
                <w:szCs w:val="22"/>
              </w:rPr>
            </w:pPr>
            <w:r w:rsidRPr="00F20619">
              <w:rPr>
                <w:rFonts w:ascii="Arial" w:hAnsi="Arial" w:cs="Arial"/>
                <w:sz w:val="22"/>
                <w:szCs w:val="22"/>
              </w:rPr>
              <w:t xml:space="preserve">(5) The initial source strength in </w:t>
            </w:r>
            <w:r w:rsidRPr="00F20619">
              <w:rPr>
                <w:rFonts w:ascii="Arial" w:hAnsi="Arial" w:cs="Shruti"/>
                <w:sz w:val="22"/>
                <w:szCs w:val="22"/>
              </w:rPr>
              <w:t>becquerels (curies) at the time of manufacture; and</w:t>
            </w:r>
          </w:p>
          <w:p w:rsidR="009A6982" w:rsidRDefault="009A6982" w:rsidP="00F20619">
            <w:pPr>
              <w:widowControl/>
              <w:rPr>
                <w:rFonts w:ascii="Arial" w:hAnsi="Arial" w:cs="Shruti"/>
                <w:sz w:val="22"/>
                <w:szCs w:val="22"/>
              </w:rPr>
            </w:pPr>
            <w:r w:rsidRPr="00F20619">
              <w:rPr>
                <w:rFonts w:ascii="Arial" w:hAnsi="Arial" w:cs="Shruti"/>
                <w:sz w:val="22"/>
                <w:szCs w:val="22"/>
              </w:rPr>
              <w:lastRenderedPageBreak/>
              <w:t>(6) The manufacture date of the source.</w:t>
            </w:r>
          </w:p>
          <w:p w:rsidR="00F20619" w:rsidRDefault="00F20619" w:rsidP="00F20619">
            <w:pPr>
              <w:widowControl/>
              <w:rPr>
                <w:rFonts w:ascii="Arial" w:hAnsi="Arial" w:cs="Shruti"/>
                <w:sz w:val="22"/>
                <w:szCs w:val="22"/>
              </w:rPr>
            </w:pPr>
          </w:p>
          <w:p w:rsidR="00F20619" w:rsidRDefault="00F20619" w:rsidP="00F20619">
            <w:pPr>
              <w:widowControl/>
              <w:rPr>
                <w:rFonts w:ascii="Arial" w:hAnsi="Arial" w:cs="Shruti"/>
                <w:sz w:val="22"/>
                <w:szCs w:val="22"/>
              </w:rPr>
            </w:pPr>
          </w:p>
          <w:p w:rsidR="00F20619" w:rsidRDefault="00F20619" w:rsidP="00F20619">
            <w:pPr>
              <w:widowControl/>
              <w:rPr>
                <w:rFonts w:ascii="Arial" w:hAnsi="Arial" w:cs="Shruti"/>
                <w:sz w:val="22"/>
                <w:szCs w:val="22"/>
              </w:rPr>
            </w:pPr>
          </w:p>
          <w:p w:rsidR="00F20619" w:rsidRPr="00F20619" w:rsidRDefault="00F20619" w:rsidP="00F20619">
            <w:pPr>
              <w:widowControl/>
              <w:rPr>
                <w:rFonts w:ascii="Arial" w:hAnsi="Arial" w:cs="Arial"/>
                <w:sz w:val="22"/>
                <w:szCs w:val="22"/>
              </w:rPr>
            </w:pPr>
          </w:p>
        </w:tc>
        <w:tc>
          <w:tcPr>
            <w:tcW w:w="1440" w:type="dxa"/>
          </w:tcPr>
          <w:p w:rsidR="009A6982" w:rsidRPr="00F20619" w:rsidRDefault="009A6982" w:rsidP="00F20619">
            <w:pPr>
              <w:rPr>
                <w:rFonts w:ascii="Arial" w:hAnsi="Arial" w:cs="Arial"/>
                <w:sz w:val="22"/>
                <w:szCs w:val="22"/>
              </w:rPr>
            </w:pPr>
          </w:p>
          <w:p w:rsidR="009A6982" w:rsidRPr="00F20619" w:rsidRDefault="009A6982" w:rsidP="00F20619">
            <w:pPr>
              <w:widowControl/>
              <w:rPr>
                <w:rFonts w:ascii="Arial" w:hAnsi="Arial" w:cs="Arial"/>
                <w:sz w:val="22"/>
                <w:szCs w:val="22"/>
              </w:rPr>
            </w:pPr>
          </w:p>
        </w:tc>
        <w:tc>
          <w:tcPr>
            <w:tcW w:w="1440" w:type="dxa"/>
          </w:tcPr>
          <w:p w:rsidR="009A6982" w:rsidRPr="00F20619" w:rsidRDefault="009A6982" w:rsidP="00F20619">
            <w:pPr>
              <w:rPr>
                <w:rFonts w:ascii="Arial" w:hAnsi="Arial" w:cs="Arial"/>
                <w:sz w:val="22"/>
                <w:szCs w:val="22"/>
              </w:rPr>
            </w:pPr>
          </w:p>
          <w:p w:rsidR="009A6982" w:rsidRPr="00F20619" w:rsidRDefault="009A6982" w:rsidP="00F20619">
            <w:pPr>
              <w:widowControl/>
              <w:rPr>
                <w:rFonts w:ascii="Arial" w:hAnsi="Arial" w:cs="Arial"/>
                <w:sz w:val="22"/>
                <w:szCs w:val="22"/>
              </w:rPr>
            </w:pPr>
          </w:p>
        </w:tc>
        <w:tc>
          <w:tcPr>
            <w:tcW w:w="3240" w:type="dxa"/>
          </w:tcPr>
          <w:p w:rsidR="009A6982" w:rsidRPr="00F20619" w:rsidRDefault="009A6982" w:rsidP="00F20619">
            <w:pPr>
              <w:rPr>
                <w:rFonts w:ascii="Arial" w:hAnsi="Arial" w:cs="Arial"/>
                <w:sz w:val="22"/>
                <w:szCs w:val="22"/>
              </w:rPr>
            </w:pPr>
          </w:p>
          <w:p w:rsidR="009A6982" w:rsidRPr="00F20619" w:rsidRDefault="009A6982" w:rsidP="00F20619">
            <w:pPr>
              <w:widowControl/>
              <w:rPr>
                <w:rFonts w:ascii="Arial" w:hAnsi="Arial" w:cs="Arial"/>
                <w:sz w:val="22"/>
                <w:szCs w:val="22"/>
              </w:rPr>
            </w:pPr>
          </w:p>
        </w:tc>
      </w:tr>
      <w:tr w:rsidR="009A6982" w:rsidRPr="00F20619" w:rsidTr="00F20619">
        <w:tblPrEx>
          <w:tblCellMar>
            <w:top w:w="0" w:type="dxa"/>
            <w:bottom w:w="0" w:type="dxa"/>
          </w:tblCellMar>
        </w:tblPrEx>
        <w:trPr>
          <w:trHeight w:val="20"/>
        </w:trPr>
        <w:tc>
          <w:tcPr>
            <w:tcW w:w="1260" w:type="dxa"/>
          </w:tcPr>
          <w:p w:rsidR="009A6982" w:rsidRPr="00F20619" w:rsidRDefault="009A6982" w:rsidP="00F20619">
            <w:pPr>
              <w:rPr>
                <w:rFonts w:ascii="Arial" w:hAnsi="Arial" w:cs="Arial"/>
                <w:sz w:val="22"/>
                <w:szCs w:val="22"/>
              </w:rPr>
            </w:pPr>
          </w:p>
          <w:p w:rsidR="009A6982" w:rsidRPr="00F20619" w:rsidRDefault="009A6982" w:rsidP="00F20619">
            <w:pPr>
              <w:widowControl/>
              <w:jc w:val="center"/>
              <w:rPr>
                <w:rFonts w:ascii="Arial" w:hAnsi="Arial" w:cs="Arial"/>
                <w:sz w:val="22"/>
                <w:szCs w:val="22"/>
              </w:rPr>
            </w:pPr>
            <w:r w:rsidRPr="00F20619">
              <w:rPr>
                <w:rFonts w:ascii="Arial" w:hAnsi="Arial" w:cs="Arial"/>
                <w:sz w:val="22"/>
                <w:szCs w:val="22"/>
              </w:rPr>
              <w:sym w:font="WP TypographicSymbols" w:char="0027"/>
            </w:r>
            <w:r w:rsidRPr="00F20619">
              <w:rPr>
                <w:rFonts w:ascii="Arial" w:hAnsi="Arial" w:cs="Arial"/>
                <w:sz w:val="22"/>
                <w:szCs w:val="22"/>
              </w:rPr>
              <w:t>20.2207</w:t>
            </w:r>
          </w:p>
          <w:p w:rsidR="009A6982" w:rsidRPr="00F20619" w:rsidRDefault="009A6982" w:rsidP="00F20619">
            <w:pPr>
              <w:widowControl/>
              <w:jc w:val="center"/>
              <w:rPr>
                <w:rFonts w:ascii="Arial" w:hAnsi="Arial" w:cs="Arial"/>
                <w:sz w:val="22"/>
                <w:szCs w:val="22"/>
              </w:rPr>
            </w:pPr>
            <w:r w:rsidRPr="00F20619">
              <w:rPr>
                <w:rFonts w:ascii="Arial" w:hAnsi="Arial" w:cs="Arial"/>
                <w:sz w:val="22"/>
                <w:szCs w:val="22"/>
              </w:rPr>
              <w:t>(b)</w:t>
            </w:r>
          </w:p>
        </w:tc>
        <w:tc>
          <w:tcPr>
            <w:tcW w:w="1530" w:type="dxa"/>
          </w:tcPr>
          <w:p w:rsidR="009A6982" w:rsidRPr="00F20619" w:rsidRDefault="009A6982" w:rsidP="00F20619">
            <w:pPr>
              <w:rPr>
                <w:rFonts w:ascii="Arial" w:hAnsi="Arial" w:cs="Arial"/>
                <w:sz w:val="22"/>
                <w:szCs w:val="22"/>
              </w:rPr>
            </w:pPr>
          </w:p>
          <w:p w:rsidR="009A6982" w:rsidRPr="00F20619" w:rsidRDefault="009A6982" w:rsidP="00F20619">
            <w:pPr>
              <w:widowControl/>
              <w:rPr>
                <w:rFonts w:ascii="Arial" w:hAnsi="Arial" w:cs="Arial"/>
                <w:sz w:val="22"/>
                <w:szCs w:val="22"/>
              </w:rPr>
            </w:pPr>
            <w:r w:rsidRPr="00F20619">
              <w:rPr>
                <w:rFonts w:ascii="Arial" w:hAnsi="Arial" w:cs="Arial"/>
                <w:sz w:val="22"/>
                <w:szCs w:val="22"/>
              </w:rPr>
              <w:t>Reports of transactions involving nationally tracked sources</w:t>
            </w:r>
          </w:p>
        </w:tc>
        <w:tc>
          <w:tcPr>
            <w:tcW w:w="1170" w:type="dxa"/>
          </w:tcPr>
          <w:p w:rsidR="009A6982" w:rsidRPr="00F20619" w:rsidRDefault="009A6982" w:rsidP="00F20619">
            <w:pPr>
              <w:rPr>
                <w:rFonts w:ascii="Arial" w:hAnsi="Arial" w:cs="Arial"/>
                <w:sz w:val="22"/>
                <w:szCs w:val="22"/>
              </w:rPr>
            </w:pPr>
          </w:p>
          <w:p w:rsidR="009A6982" w:rsidRPr="00F20619" w:rsidRDefault="009A6982" w:rsidP="00F20619">
            <w:pPr>
              <w:widowControl/>
              <w:rPr>
                <w:rFonts w:ascii="Arial" w:hAnsi="Arial" w:cs="Arial"/>
                <w:sz w:val="22"/>
                <w:szCs w:val="22"/>
              </w:rPr>
            </w:pPr>
          </w:p>
        </w:tc>
        <w:tc>
          <w:tcPr>
            <w:tcW w:w="1710" w:type="dxa"/>
          </w:tcPr>
          <w:p w:rsidR="009A6982" w:rsidRPr="00F20619" w:rsidRDefault="009A6982" w:rsidP="00F20619">
            <w:pPr>
              <w:rPr>
                <w:rFonts w:ascii="Arial" w:hAnsi="Arial" w:cs="Arial"/>
                <w:sz w:val="22"/>
                <w:szCs w:val="22"/>
              </w:rPr>
            </w:pPr>
          </w:p>
          <w:p w:rsidR="009A6982" w:rsidRPr="00F20619" w:rsidRDefault="009A6982" w:rsidP="00F20619">
            <w:pPr>
              <w:widowControl/>
              <w:jc w:val="center"/>
              <w:rPr>
                <w:rFonts w:ascii="Arial" w:hAnsi="Arial" w:cs="Arial"/>
                <w:sz w:val="22"/>
                <w:szCs w:val="22"/>
              </w:rPr>
            </w:pPr>
            <w:r w:rsidRPr="00F20619">
              <w:rPr>
                <w:rFonts w:ascii="Arial" w:hAnsi="Arial" w:cs="Arial"/>
                <w:sz w:val="22"/>
                <w:szCs w:val="22"/>
              </w:rPr>
              <w:t>B</w:t>
            </w:r>
          </w:p>
        </w:tc>
        <w:tc>
          <w:tcPr>
            <w:tcW w:w="315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b/>
                <w:bCs/>
                <w:sz w:val="22"/>
                <w:szCs w:val="22"/>
              </w:rPr>
              <w:t>Added Section:</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(b) Each licensee that transfers a nationally tracked source to another person shall complete and submit a National Source Tracking Transaction Report. The report must include the following information:</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(1) The name, address, and license number of the reporting licensee;</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(2) The name of the individual preparing the report;</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(3) The name and license number of the recipient facility and the shipping address;</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(4) The manufacturer, model, and serial number of the source or, if not available, other information to uniquely identify the source;</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(5) The radioactive material in the source;</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(6) The initial or current source strength in becquerels (curies);</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(7) The date for which the source strength is reported;</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lastRenderedPageBreak/>
              <w:t>(8) The shipping date;</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(9) The estimated arrival date; and</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(10) For nationally tracked sources transferred as waste under a Uniform Low-Level Radioactive Waste Manifest, the waste manifest number and the container identification of the container with the nationally tracked source</w:t>
            </w:r>
          </w:p>
        </w:tc>
        <w:tc>
          <w:tcPr>
            <w:tcW w:w="144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24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9A6982" w:rsidRPr="00F20619" w:rsidTr="00F20619">
        <w:tblPrEx>
          <w:tblCellMar>
            <w:top w:w="0" w:type="dxa"/>
            <w:bottom w:w="0" w:type="dxa"/>
          </w:tblCellMar>
        </w:tblPrEx>
        <w:trPr>
          <w:trHeight w:val="20"/>
        </w:trPr>
        <w:tc>
          <w:tcPr>
            <w:tcW w:w="126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20619">
              <w:rPr>
                <w:rFonts w:ascii="Arial" w:hAnsi="Arial" w:cs="Arial"/>
                <w:sz w:val="22"/>
                <w:szCs w:val="22"/>
              </w:rPr>
              <w:sym w:font="WP TypographicSymbols" w:char="0027"/>
            </w:r>
            <w:r w:rsidRPr="00F20619">
              <w:rPr>
                <w:rFonts w:ascii="Arial" w:hAnsi="Arial" w:cs="Arial"/>
                <w:sz w:val="22"/>
                <w:szCs w:val="22"/>
              </w:rPr>
              <w:t>20.2207</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20619">
              <w:rPr>
                <w:rFonts w:ascii="Arial" w:hAnsi="Arial" w:cs="Arial"/>
                <w:sz w:val="22"/>
                <w:szCs w:val="22"/>
              </w:rPr>
              <w:t>(c)</w:t>
            </w:r>
          </w:p>
        </w:tc>
        <w:tc>
          <w:tcPr>
            <w:tcW w:w="153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Reports of transactions involving nationally tracked sources</w:t>
            </w:r>
          </w:p>
        </w:tc>
        <w:tc>
          <w:tcPr>
            <w:tcW w:w="117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20619">
              <w:rPr>
                <w:rFonts w:ascii="Arial" w:hAnsi="Arial" w:cs="Arial"/>
                <w:sz w:val="22"/>
                <w:szCs w:val="22"/>
              </w:rPr>
              <w:t>B</w:t>
            </w:r>
          </w:p>
        </w:tc>
        <w:tc>
          <w:tcPr>
            <w:tcW w:w="315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(c) Each licensee that receives a</w:t>
            </w:r>
            <w:r w:rsidR="00264D23">
              <w:rPr>
                <w:rFonts w:ascii="Arial" w:hAnsi="Arial" w:cs="Arial"/>
                <w:sz w:val="22"/>
                <w:szCs w:val="22"/>
              </w:rPr>
              <w:t xml:space="preserve"> </w:t>
            </w:r>
            <w:r w:rsidRPr="00F20619">
              <w:rPr>
                <w:rFonts w:ascii="Arial" w:hAnsi="Arial" w:cs="Arial"/>
                <w:sz w:val="22"/>
                <w:szCs w:val="22"/>
              </w:rPr>
              <w:t>nationally tracked source shall complete and submit a National Source Tracking Transaction Report.  The report must include the following information:</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(1) The name, address, and license number of the reporting licensee;</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(2) The name of the individual preparing the report;</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(3) The name, address, and license number of the person that provided the source;</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(4) The manufacturer, model, and serial number of the source or, if not available, other information to uniquely identify the source;</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(5) The radioactive material in the source;</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(6) The initial or current source strength in becquerels (curies);</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(7) The date for which the source strength is reported;</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t>(8) The date of receipt; and</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Arial"/>
                <w:sz w:val="22"/>
                <w:szCs w:val="22"/>
              </w:rPr>
              <w:t>(9) For material received under a Uniform Low-Level Radioactive</w:t>
            </w:r>
            <w:r w:rsidRPr="00F20619">
              <w:rPr>
                <w:rFonts w:ascii="Arial" w:hAnsi="Arial" w:cs="Shruti"/>
                <w:sz w:val="22"/>
                <w:szCs w:val="22"/>
              </w:rPr>
              <w:t xml:space="preserve"> Waste Manifest, the waste manifest number and the container identification with the nationally tracked source.</w:t>
            </w:r>
          </w:p>
        </w:tc>
        <w:tc>
          <w:tcPr>
            <w:tcW w:w="144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p>
        </w:tc>
        <w:tc>
          <w:tcPr>
            <w:tcW w:w="144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p>
        </w:tc>
        <w:tc>
          <w:tcPr>
            <w:tcW w:w="324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p>
        </w:tc>
      </w:tr>
      <w:tr w:rsidR="009A6982" w:rsidRPr="00F20619" w:rsidTr="00F20619">
        <w:tblPrEx>
          <w:tblCellMar>
            <w:top w:w="0" w:type="dxa"/>
            <w:bottom w:w="0" w:type="dxa"/>
          </w:tblCellMar>
        </w:tblPrEx>
        <w:trPr>
          <w:trHeight w:val="20"/>
        </w:trPr>
        <w:tc>
          <w:tcPr>
            <w:tcW w:w="126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Shruti"/>
                <w:sz w:val="22"/>
                <w:szCs w:val="22"/>
              </w:rPr>
            </w:pPr>
            <w:r w:rsidRPr="00F20619">
              <w:rPr>
                <w:rFonts w:ascii="Arial" w:hAnsi="Arial" w:cs="Shruti"/>
                <w:sz w:val="22"/>
                <w:szCs w:val="22"/>
              </w:rPr>
              <w:lastRenderedPageBreak/>
              <w:sym w:font="WP TypographicSymbols" w:char="0027"/>
            </w:r>
            <w:r w:rsidRPr="00F20619">
              <w:rPr>
                <w:rFonts w:ascii="Arial" w:hAnsi="Arial" w:cs="Shruti"/>
                <w:sz w:val="22"/>
                <w:szCs w:val="22"/>
              </w:rPr>
              <w:t>20.2207</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Shruti"/>
                <w:sz w:val="22"/>
                <w:szCs w:val="22"/>
              </w:rPr>
            </w:pPr>
            <w:r w:rsidRPr="00F20619">
              <w:rPr>
                <w:rFonts w:ascii="Arial" w:hAnsi="Arial" w:cs="Shruti"/>
                <w:sz w:val="22"/>
                <w:szCs w:val="22"/>
              </w:rPr>
              <w:t>(d)</w:t>
            </w:r>
          </w:p>
        </w:tc>
        <w:tc>
          <w:tcPr>
            <w:tcW w:w="153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lastRenderedPageBreak/>
              <w:t>Reports of transactions involving nationally tracked sources</w:t>
            </w:r>
          </w:p>
        </w:tc>
        <w:tc>
          <w:tcPr>
            <w:tcW w:w="117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p>
        </w:tc>
        <w:tc>
          <w:tcPr>
            <w:tcW w:w="171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Shruti"/>
                <w:sz w:val="22"/>
                <w:szCs w:val="22"/>
              </w:rPr>
            </w:pPr>
            <w:r w:rsidRPr="00F20619">
              <w:rPr>
                <w:rFonts w:ascii="Arial" w:hAnsi="Arial" w:cs="Shruti"/>
                <w:sz w:val="22"/>
                <w:szCs w:val="22"/>
              </w:rPr>
              <w:lastRenderedPageBreak/>
              <w:t>B</w:t>
            </w:r>
          </w:p>
        </w:tc>
        <w:tc>
          <w:tcPr>
            <w:tcW w:w="315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b/>
                <w:bCs/>
                <w:sz w:val="22"/>
                <w:szCs w:val="22"/>
              </w:rPr>
            </w:pPr>
            <w:r w:rsidRPr="00F20619">
              <w:rPr>
                <w:rFonts w:ascii="Arial" w:hAnsi="Arial" w:cs="Shruti"/>
                <w:b/>
                <w:bCs/>
                <w:sz w:val="22"/>
                <w:szCs w:val="22"/>
              </w:rPr>
              <w:lastRenderedPageBreak/>
              <w:t>Added Section:</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(d) Each licensee that disassembles a nationally tracked source shall complete and submit a National Source Tracking Transaction Report.  The report must include the following information:</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(1) The name, address, and license number of the reporting licensee;</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(2) The name of the individual preparing the report;</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(3) The manufacturer, model, and serial number of the source or, if not available, other information to uniquely identify the source;</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(4) The radioactive material in the source;</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(5) The initial or current source strength in becquerels (curies);</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(6) The date for which the source strength is reported;</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(7) The disassemble date of the source.</w:t>
            </w:r>
          </w:p>
        </w:tc>
        <w:tc>
          <w:tcPr>
            <w:tcW w:w="144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p>
        </w:tc>
        <w:tc>
          <w:tcPr>
            <w:tcW w:w="144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p>
        </w:tc>
        <w:tc>
          <w:tcPr>
            <w:tcW w:w="324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p>
        </w:tc>
      </w:tr>
      <w:tr w:rsidR="009A6982" w:rsidRPr="00F20619" w:rsidTr="00F20619">
        <w:tblPrEx>
          <w:tblCellMar>
            <w:top w:w="0" w:type="dxa"/>
            <w:bottom w:w="0" w:type="dxa"/>
          </w:tblCellMar>
        </w:tblPrEx>
        <w:trPr>
          <w:trHeight w:val="20"/>
        </w:trPr>
        <w:tc>
          <w:tcPr>
            <w:tcW w:w="126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Shruti"/>
                <w:sz w:val="22"/>
                <w:szCs w:val="22"/>
              </w:rPr>
            </w:pPr>
            <w:r w:rsidRPr="00F20619">
              <w:rPr>
                <w:rFonts w:ascii="Arial" w:hAnsi="Arial" w:cs="Shruti"/>
                <w:sz w:val="22"/>
                <w:szCs w:val="22"/>
              </w:rPr>
              <w:sym w:font="WP TypographicSymbols" w:char="0027"/>
            </w:r>
            <w:r w:rsidRPr="00F20619">
              <w:rPr>
                <w:rFonts w:ascii="Arial" w:hAnsi="Arial" w:cs="Shruti"/>
                <w:sz w:val="22"/>
                <w:szCs w:val="22"/>
              </w:rPr>
              <w:t>20.2207</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Shruti"/>
                <w:sz w:val="22"/>
                <w:szCs w:val="22"/>
              </w:rPr>
            </w:pPr>
            <w:r w:rsidRPr="00F20619">
              <w:rPr>
                <w:rFonts w:ascii="Arial" w:hAnsi="Arial" w:cs="Shruti"/>
                <w:sz w:val="22"/>
                <w:szCs w:val="22"/>
              </w:rPr>
              <w:t>(e)</w:t>
            </w:r>
          </w:p>
        </w:tc>
        <w:tc>
          <w:tcPr>
            <w:tcW w:w="153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Reports of transactions involving nationally tracked sources</w:t>
            </w:r>
          </w:p>
        </w:tc>
        <w:tc>
          <w:tcPr>
            <w:tcW w:w="117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p>
        </w:tc>
        <w:tc>
          <w:tcPr>
            <w:tcW w:w="171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Shruti"/>
                <w:sz w:val="22"/>
                <w:szCs w:val="22"/>
              </w:rPr>
            </w:pPr>
            <w:r w:rsidRPr="00F20619">
              <w:rPr>
                <w:rFonts w:ascii="Arial" w:hAnsi="Arial" w:cs="Shruti"/>
                <w:sz w:val="22"/>
                <w:szCs w:val="22"/>
              </w:rPr>
              <w:t>B</w:t>
            </w:r>
          </w:p>
        </w:tc>
        <w:tc>
          <w:tcPr>
            <w:tcW w:w="315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b/>
                <w:bCs/>
                <w:sz w:val="22"/>
                <w:szCs w:val="22"/>
              </w:rPr>
              <w:t>Added Section:</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(e) Each Licensee who disposes of nationally tracked source shall complete and submit a National Source Tracking Transaction Report.  The report must include the following information:</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 xml:space="preserve">(1) The name, address, and license number of the </w:t>
            </w:r>
            <w:r w:rsidRPr="00F20619">
              <w:rPr>
                <w:rFonts w:ascii="Arial" w:hAnsi="Arial" w:cs="Shruti"/>
                <w:sz w:val="22"/>
                <w:szCs w:val="22"/>
              </w:rPr>
              <w:lastRenderedPageBreak/>
              <w:t>reporting licensee;</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(2) The name of the individual preparing the report;</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(3) The waste manifest number;</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(4) The container identification with the nationally tracked source;</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(5) The date of disposal; and</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(6) The method of disposal.</w:t>
            </w:r>
          </w:p>
        </w:tc>
        <w:tc>
          <w:tcPr>
            <w:tcW w:w="144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p>
        </w:tc>
        <w:tc>
          <w:tcPr>
            <w:tcW w:w="144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p>
        </w:tc>
        <w:tc>
          <w:tcPr>
            <w:tcW w:w="324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p>
        </w:tc>
      </w:tr>
      <w:tr w:rsidR="009A6982" w:rsidRPr="00F20619" w:rsidTr="00F20619">
        <w:tblPrEx>
          <w:tblCellMar>
            <w:top w:w="0" w:type="dxa"/>
            <w:bottom w:w="0" w:type="dxa"/>
          </w:tblCellMar>
        </w:tblPrEx>
        <w:trPr>
          <w:trHeight w:val="20"/>
        </w:trPr>
        <w:tc>
          <w:tcPr>
            <w:tcW w:w="126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Shruti"/>
                <w:sz w:val="22"/>
                <w:szCs w:val="22"/>
              </w:rPr>
            </w:pPr>
            <w:r w:rsidRPr="00F20619">
              <w:rPr>
                <w:rFonts w:ascii="Arial" w:hAnsi="Arial" w:cs="Shruti"/>
                <w:sz w:val="22"/>
                <w:szCs w:val="22"/>
              </w:rPr>
              <w:sym w:font="WP TypographicSymbols" w:char="0027"/>
            </w:r>
            <w:r w:rsidRPr="00F20619">
              <w:rPr>
                <w:rFonts w:ascii="Arial" w:hAnsi="Arial" w:cs="Shruti"/>
                <w:sz w:val="22"/>
                <w:szCs w:val="22"/>
              </w:rPr>
              <w:t>20.2207</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Shruti"/>
                <w:sz w:val="22"/>
                <w:szCs w:val="22"/>
              </w:rPr>
            </w:pPr>
            <w:r w:rsidRPr="00F20619">
              <w:rPr>
                <w:rFonts w:ascii="Arial" w:hAnsi="Arial" w:cs="Shruti"/>
                <w:sz w:val="22"/>
                <w:szCs w:val="22"/>
              </w:rPr>
              <w:t>(f)</w:t>
            </w:r>
          </w:p>
        </w:tc>
        <w:tc>
          <w:tcPr>
            <w:tcW w:w="153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Reports of transactions involving nationally tracked sources</w:t>
            </w:r>
          </w:p>
        </w:tc>
        <w:tc>
          <w:tcPr>
            <w:tcW w:w="117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p>
        </w:tc>
        <w:tc>
          <w:tcPr>
            <w:tcW w:w="171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Shruti"/>
                <w:sz w:val="22"/>
                <w:szCs w:val="22"/>
              </w:rPr>
            </w:pPr>
            <w:r w:rsidRPr="00F20619">
              <w:rPr>
                <w:rFonts w:ascii="Arial" w:hAnsi="Arial" w:cs="Shruti"/>
                <w:sz w:val="22"/>
                <w:szCs w:val="22"/>
              </w:rPr>
              <w:t>B</w:t>
            </w:r>
          </w:p>
        </w:tc>
        <w:tc>
          <w:tcPr>
            <w:tcW w:w="3150" w:type="dxa"/>
          </w:tcPr>
          <w:p w:rsidR="009A6982" w:rsidRPr="00F20619" w:rsidRDefault="009A6982" w:rsidP="00F20619">
            <w:pPr>
              <w:rPr>
                <w:rFonts w:ascii="Arial" w:hAnsi="Arial" w:cs="Shruti"/>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b/>
                <w:bCs/>
                <w:sz w:val="22"/>
                <w:szCs w:val="22"/>
              </w:rPr>
              <w:t>Added Section:</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(f) The reports discussed in paragraphs (a) through (e) of this section must be submitted by the close of the next business day after the transaction.  A single report may be submitted for multiple sources and transactions. The reports must be submitted to the National Source Tracking System by using:</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(1) The on-line National Source Tracking System;</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(2) Electronically using a computer-readable format;</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(3) By facsimile;</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(4) By mail to the address on the National Source Tracking Transaction Report Form (NRC Form 748); or</w:t>
            </w:r>
          </w:p>
          <w:p w:rsidR="009A6982"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r w:rsidRPr="00F20619">
              <w:rPr>
                <w:rFonts w:ascii="Arial" w:hAnsi="Arial" w:cs="Shruti"/>
                <w:sz w:val="22"/>
                <w:szCs w:val="22"/>
              </w:rPr>
              <w:t xml:space="preserve">(5) By telephone with </w:t>
            </w:r>
            <w:r w:rsidR="00F20619" w:rsidRPr="00F20619">
              <w:rPr>
                <w:rFonts w:ascii="Arial" w:hAnsi="Arial" w:cs="Shruti"/>
                <w:sz w:val="22"/>
                <w:szCs w:val="22"/>
              </w:rPr>
              <w:t>follow-up</w:t>
            </w:r>
            <w:r w:rsidRPr="00F20619">
              <w:rPr>
                <w:rFonts w:ascii="Arial" w:hAnsi="Arial" w:cs="Shruti"/>
                <w:sz w:val="22"/>
                <w:szCs w:val="22"/>
              </w:rPr>
              <w:t xml:space="preserve"> by facsimile or mail.</w:t>
            </w:r>
          </w:p>
          <w:p w:rsidR="00F20619" w:rsidRDefault="00F20619"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p>
          <w:p w:rsidR="00F20619" w:rsidRDefault="00F20619"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p>
          <w:p w:rsidR="00F20619" w:rsidRDefault="00F20619"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Shruti"/>
                <w:sz w:val="22"/>
                <w:szCs w:val="22"/>
              </w:rPr>
            </w:pPr>
          </w:p>
          <w:p w:rsidR="00F20619" w:rsidRPr="00F20619" w:rsidRDefault="00F20619"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24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9A6982" w:rsidRPr="00F20619" w:rsidTr="00F20619">
        <w:tblPrEx>
          <w:tblCellMar>
            <w:top w:w="0" w:type="dxa"/>
            <w:bottom w:w="0" w:type="dxa"/>
          </w:tblCellMar>
        </w:tblPrEx>
        <w:trPr>
          <w:trHeight w:val="20"/>
        </w:trPr>
        <w:tc>
          <w:tcPr>
            <w:tcW w:w="126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20619">
              <w:rPr>
                <w:rFonts w:ascii="Arial" w:hAnsi="Arial" w:cs="Arial"/>
                <w:sz w:val="22"/>
                <w:szCs w:val="22"/>
              </w:rPr>
              <w:lastRenderedPageBreak/>
              <w:sym w:font="WP TypographicSymbols" w:char="0027"/>
            </w:r>
            <w:r w:rsidRPr="00F20619">
              <w:rPr>
                <w:rFonts w:ascii="Arial" w:hAnsi="Arial" w:cs="Arial"/>
                <w:sz w:val="22"/>
                <w:szCs w:val="22"/>
              </w:rPr>
              <w:t>20.2207</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20619">
              <w:rPr>
                <w:rFonts w:ascii="Arial" w:hAnsi="Arial" w:cs="Arial"/>
                <w:sz w:val="22"/>
                <w:szCs w:val="22"/>
              </w:rPr>
              <w:t>(g)</w:t>
            </w:r>
          </w:p>
        </w:tc>
        <w:tc>
          <w:tcPr>
            <w:tcW w:w="153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sz w:val="22"/>
                <w:szCs w:val="22"/>
              </w:rPr>
              <w:lastRenderedPageBreak/>
              <w:t>Reports of transactions involving nationally tracked sources</w:t>
            </w:r>
          </w:p>
        </w:tc>
        <w:tc>
          <w:tcPr>
            <w:tcW w:w="117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F20619">
              <w:rPr>
                <w:rFonts w:ascii="Arial" w:hAnsi="Arial" w:cs="Arial"/>
                <w:sz w:val="22"/>
                <w:szCs w:val="22"/>
              </w:rPr>
              <w:lastRenderedPageBreak/>
              <w:t>B</w:t>
            </w:r>
          </w:p>
        </w:tc>
        <w:tc>
          <w:tcPr>
            <w:tcW w:w="315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Arial"/>
                <w:b/>
                <w:bCs/>
                <w:sz w:val="22"/>
                <w:szCs w:val="22"/>
              </w:rPr>
              <w:lastRenderedPageBreak/>
              <w:t>Added Section:</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20619">
              <w:rPr>
                <w:rFonts w:ascii="Arial" w:hAnsi="Arial" w:cs="Shruti"/>
                <w:sz w:val="22"/>
                <w:szCs w:val="22"/>
              </w:rPr>
              <w:t>(g) Each licensee shall correct any error in previously filed reports or file a new report for any missed transaction within 5 business days of the discovery of the error or missed transaction.  Such errors may be detected by a variety of methods such as administrative reviews or by physical inventories required by regulation.  In addition, each licensee shall reconcile the inventory of nationally tracked sources possessed by the licensee against that licensee</w:t>
            </w:r>
            <w:r w:rsidRPr="00F20619">
              <w:rPr>
                <w:rFonts w:ascii="Arial" w:hAnsi="Arial" w:cs="Shruti"/>
                <w:sz w:val="22"/>
                <w:szCs w:val="22"/>
              </w:rPr>
              <w:sym w:font="WP TypographicSymbols" w:char="003D"/>
            </w:r>
            <w:r w:rsidRPr="00F20619">
              <w:rPr>
                <w:rFonts w:ascii="Arial" w:hAnsi="Arial" w:cs="Shruti"/>
                <w:sz w:val="22"/>
                <w:szCs w:val="22"/>
              </w:rPr>
              <w:t>s data in the National Source Tracking System.  The reconciliation must be conducted during the month of January in each year.  The reconciliation process must include resolving any discrepancies between the National Source Tracking System and the actual inventory by filing the reports identified by paragraphs (a) through (e) of this section.  By January 31 of each year, each licensee must submit to the National Source Tracking System confirmation that the data in the National Source Tracking System is correct.</w:t>
            </w: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240" w:type="dxa"/>
          </w:tcPr>
          <w:p w:rsidR="009A6982" w:rsidRPr="00F20619" w:rsidRDefault="009A6982" w:rsidP="00F20619">
            <w:pPr>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Pr="00F20619"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bl>
    <w:p w:rsidR="009A6982"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W w:w="14940" w:type="dxa"/>
        <w:tblInd w:w="-572" w:type="dxa"/>
        <w:tblLayout w:type="fixed"/>
        <w:tblCellMar>
          <w:left w:w="148" w:type="dxa"/>
          <w:right w:w="148" w:type="dxa"/>
        </w:tblCellMar>
        <w:tblLook w:val="0000"/>
      </w:tblPr>
      <w:tblGrid>
        <w:gridCol w:w="1260"/>
        <w:gridCol w:w="1530"/>
        <w:gridCol w:w="1170"/>
        <w:gridCol w:w="1710"/>
        <w:gridCol w:w="3510"/>
        <w:gridCol w:w="1440"/>
        <w:gridCol w:w="1440"/>
        <w:gridCol w:w="2880"/>
      </w:tblGrid>
      <w:tr w:rsidR="009A6982" w:rsidTr="00767B30">
        <w:tblPrEx>
          <w:tblCellMar>
            <w:top w:w="0" w:type="dxa"/>
            <w:bottom w:w="0" w:type="dxa"/>
          </w:tblCellMar>
        </w:tblPrEx>
        <w:trPr>
          <w:tblHeader/>
        </w:trPr>
        <w:tc>
          <w:tcPr>
            <w:tcW w:w="1260" w:type="dxa"/>
            <w:tcBorders>
              <w:top w:val="double" w:sz="7" w:space="0" w:color="000000"/>
              <w:left w:val="double" w:sz="7" w:space="0" w:color="000000"/>
              <w:bottom w:val="double" w:sz="7" w:space="0" w:color="000000"/>
              <w:right w:val="single" w:sz="6" w:space="0" w:color="FFFFFF"/>
            </w:tcBorders>
          </w:tcPr>
          <w:p w:rsidR="009A6982" w:rsidRDefault="009A6982" w:rsidP="00767B30">
            <w:pPr>
              <w:jc w:val="center"/>
              <w:rPr>
                <w:rFonts w:ascii="Arial" w:hAnsi="Arial" w:cs="Arial"/>
                <w:sz w:val="22"/>
                <w:szCs w:val="22"/>
              </w:rPr>
            </w:pP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 xml:space="preserve">NRC </w:t>
            </w: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Section</w:t>
            </w:r>
          </w:p>
        </w:tc>
        <w:tc>
          <w:tcPr>
            <w:tcW w:w="1530" w:type="dxa"/>
            <w:tcBorders>
              <w:top w:val="double" w:sz="7" w:space="0" w:color="000000"/>
              <w:left w:val="single" w:sz="7" w:space="0" w:color="000000"/>
              <w:bottom w:val="double" w:sz="7" w:space="0" w:color="000000"/>
              <w:right w:val="single" w:sz="6" w:space="0" w:color="FFFFFF"/>
            </w:tcBorders>
          </w:tcPr>
          <w:p w:rsidR="009A6982" w:rsidRDefault="009A6982" w:rsidP="00767B30">
            <w:pPr>
              <w:jc w:val="center"/>
              <w:rPr>
                <w:rFonts w:ascii="Arial" w:hAnsi="Arial" w:cs="Arial"/>
                <w:b/>
                <w:bCs/>
                <w:sz w:val="22"/>
                <w:szCs w:val="22"/>
              </w:rPr>
            </w:pP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Section Titl</w:t>
            </w:r>
            <w:r w:rsidR="005E2C4B">
              <w:rPr>
                <w:rFonts w:ascii="Arial" w:hAnsi="Arial" w:cs="Arial"/>
                <w:b/>
                <w:bCs/>
                <w:sz w:val="22"/>
                <w:szCs w:val="22"/>
              </w:rPr>
              <w:t>e</w:t>
            </w:r>
          </w:p>
        </w:tc>
        <w:tc>
          <w:tcPr>
            <w:tcW w:w="1170" w:type="dxa"/>
            <w:tcBorders>
              <w:top w:val="double" w:sz="7" w:space="0" w:color="000000"/>
              <w:left w:val="single" w:sz="7" w:space="0" w:color="000000"/>
              <w:bottom w:val="double" w:sz="7" w:space="0" w:color="000000"/>
              <w:right w:val="single" w:sz="6" w:space="0" w:color="FFFFFF"/>
            </w:tcBorders>
          </w:tcPr>
          <w:p w:rsidR="009A6982" w:rsidRDefault="009A6982" w:rsidP="00767B30">
            <w:pPr>
              <w:jc w:val="center"/>
              <w:rPr>
                <w:rFonts w:ascii="Arial" w:hAnsi="Arial" w:cs="Arial"/>
                <w:b/>
                <w:bCs/>
                <w:sz w:val="22"/>
                <w:szCs w:val="22"/>
              </w:rPr>
            </w:pP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State</w:t>
            </w: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Section</w:t>
            </w:r>
          </w:p>
        </w:tc>
        <w:tc>
          <w:tcPr>
            <w:tcW w:w="1710" w:type="dxa"/>
            <w:tcBorders>
              <w:top w:val="double" w:sz="7" w:space="0" w:color="000000"/>
              <w:left w:val="single" w:sz="7" w:space="0" w:color="000000"/>
              <w:bottom w:val="double" w:sz="7" w:space="0" w:color="000000"/>
              <w:right w:val="single" w:sz="6" w:space="0" w:color="FFFFFF"/>
            </w:tcBorders>
          </w:tcPr>
          <w:p w:rsidR="009A6982" w:rsidRDefault="009A6982" w:rsidP="00767B30">
            <w:pPr>
              <w:jc w:val="center"/>
              <w:rPr>
                <w:rFonts w:ascii="Arial" w:hAnsi="Arial" w:cs="Arial"/>
                <w:b/>
                <w:bCs/>
                <w:sz w:val="22"/>
                <w:szCs w:val="22"/>
              </w:rPr>
            </w:pP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Compatibility Category</w:t>
            </w:r>
          </w:p>
        </w:tc>
        <w:tc>
          <w:tcPr>
            <w:tcW w:w="3510" w:type="dxa"/>
            <w:tcBorders>
              <w:top w:val="double" w:sz="7" w:space="0" w:color="000000"/>
              <w:left w:val="single" w:sz="7" w:space="0" w:color="000000"/>
              <w:bottom w:val="double" w:sz="7" w:space="0" w:color="000000"/>
              <w:right w:val="single" w:sz="6" w:space="0" w:color="FFFFFF"/>
            </w:tcBorders>
          </w:tcPr>
          <w:p w:rsidR="009A6982" w:rsidRDefault="009A6982" w:rsidP="00767B30">
            <w:pPr>
              <w:jc w:val="center"/>
              <w:rPr>
                <w:rFonts w:ascii="Arial" w:hAnsi="Arial" w:cs="Arial"/>
                <w:b/>
                <w:bCs/>
                <w:sz w:val="22"/>
                <w:szCs w:val="22"/>
              </w:rPr>
            </w:pP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Summary of Change to CFR</w:t>
            </w:r>
          </w:p>
        </w:tc>
        <w:tc>
          <w:tcPr>
            <w:tcW w:w="1440" w:type="dxa"/>
            <w:tcBorders>
              <w:top w:val="double" w:sz="7" w:space="0" w:color="000000"/>
              <w:left w:val="single" w:sz="7" w:space="0" w:color="000000"/>
              <w:bottom w:val="double" w:sz="7" w:space="0" w:color="000000"/>
              <w:right w:val="single" w:sz="6" w:space="0" w:color="FFFFFF"/>
            </w:tcBorders>
          </w:tcPr>
          <w:p w:rsidR="009A6982" w:rsidRDefault="009A6982" w:rsidP="00767B30">
            <w:pPr>
              <w:jc w:val="center"/>
              <w:rPr>
                <w:rFonts w:ascii="Arial" w:hAnsi="Arial" w:cs="Arial"/>
                <w:b/>
                <w:bCs/>
                <w:sz w:val="22"/>
                <w:szCs w:val="22"/>
              </w:rPr>
            </w:pP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Difference</w:t>
            </w: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Yes/No</w:t>
            </w:r>
          </w:p>
        </w:tc>
        <w:tc>
          <w:tcPr>
            <w:tcW w:w="1440" w:type="dxa"/>
            <w:tcBorders>
              <w:top w:val="double" w:sz="7" w:space="0" w:color="000000"/>
              <w:left w:val="single" w:sz="7" w:space="0" w:color="000000"/>
              <w:bottom w:val="double" w:sz="7" w:space="0" w:color="000000"/>
              <w:right w:val="single" w:sz="6" w:space="0" w:color="FFFFFF"/>
            </w:tcBorders>
          </w:tcPr>
          <w:p w:rsidR="009A6982" w:rsidRDefault="009A6982" w:rsidP="00767B30">
            <w:pPr>
              <w:jc w:val="center"/>
              <w:rPr>
                <w:rFonts w:ascii="Arial" w:hAnsi="Arial" w:cs="Arial"/>
                <w:b/>
                <w:bCs/>
                <w:sz w:val="22"/>
                <w:szCs w:val="22"/>
              </w:rPr>
            </w:pP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Significant</w:t>
            </w: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Yes/No</w:t>
            </w:r>
          </w:p>
        </w:tc>
        <w:tc>
          <w:tcPr>
            <w:tcW w:w="2880" w:type="dxa"/>
            <w:tcBorders>
              <w:top w:val="double" w:sz="7" w:space="0" w:color="000000"/>
              <w:left w:val="single" w:sz="7" w:space="0" w:color="000000"/>
              <w:bottom w:val="double" w:sz="7" w:space="0" w:color="000000"/>
              <w:right w:val="double" w:sz="7" w:space="0" w:color="000000"/>
            </w:tcBorders>
          </w:tcPr>
          <w:p w:rsidR="009A6982" w:rsidRDefault="009A6982" w:rsidP="00767B30">
            <w:pPr>
              <w:jc w:val="center"/>
              <w:rPr>
                <w:rFonts w:ascii="Arial" w:hAnsi="Arial" w:cs="Arial"/>
                <w:b/>
                <w:bCs/>
                <w:sz w:val="22"/>
                <w:szCs w:val="22"/>
              </w:rPr>
            </w:pP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If difference, why or why not comment generated</w:t>
            </w:r>
          </w:p>
        </w:tc>
      </w:tr>
      <w:tr w:rsidR="009A6982" w:rsidTr="00767B30">
        <w:tblPrEx>
          <w:tblCellMar>
            <w:top w:w="0" w:type="dxa"/>
            <w:bottom w:w="0" w:type="dxa"/>
          </w:tblCellMar>
        </w:tblPrEx>
        <w:trPr>
          <w:trHeight w:val="20"/>
        </w:trPr>
        <w:tc>
          <w:tcPr>
            <w:tcW w:w="1260" w:type="dxa"/>
            <w:tcBorders>
              <w:top w:val="single" w:sz="7" w:space="0" w:color="000000"/>
              <w:left w:val="double" w:sz="7" w:space="0" w:color="000000"/>
              <w:bottom w:val="single" w:sz="7" w:space="0" w:color="000000"/>
              <w:right w:val="single" w:sz="6" w:space="0" w:color="FFFFFF"/>
            </w:tcBorders>
          </w:tcPr>
          <w:p w:rsidR="009A6982" w:rsidRDefault="009A6982" w:rsidP="00F20619">
            <w:pPr>
              <w:rPr>
                <w:rFonts w:ascii="Arial" w:hAnsi="Arial" w:cs="Arial"/>
                <w:b/>
                <w:bCs/>
                <w:sz w:val="22"/>
                <w:szCs w:val="22"/>
              </w:rPr>
            </w:pPr>
          </w:p>
          <w:p w:rsidR="009A6982"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sym w:font="WP TypographicSymbols" w:char="0027"/>
            </w:r>
            <w:r>
              <w:rPr>
                <w:rFonts w:ascii="Arial" w:hAnsi="Arial" w:cs="Arial"/>
                <w:sz w:val="22"/>
                <w:szCs w:val="22"/>
              </w:rPr>
              <w:t>20.2207</w:t>
            </w:r>
          </w:p>
          <w:p w:rsidR="009A6982"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(h)</w:t>
            </w:r>
          </w:p>
        </w:tc>
        <w:tc>
          <w:tcPr>
            <w:tcW w:w="1530" w:type="dxa"/>
            <w:tcBorders>
              <w:top w:val="single" w:sz="7" w:space="0" w:color="000000"/>
              <w:left w:val="single" w:sz="7" w:space="0" w:color="000000"/>
              <w:bottom w:val="single" w:sz="7" w:space="0" w:color="000000"/>
              <w:right w:val="single" w:sz="6" w:space="0" w:color="FFFFFF"/>
            </w:tcBorders>
          </w:tcPr>
          <w:p w:rsidR="009A6982" w:rsidRDefault="009A6982" w:rsidP="00F20619">
            <w:pPr>
              <w:rPr>
                <w:rFonts w:ascii="Arial" w:hAnsi="Arial" w:cs="Arial"/>
                <w:sz w:val="22"/>
                <w:szCs w:val="22"/>
              </w:rPr>
            </w:pPr>
          </w:p>
          <w:p w:rsidR="009A6982"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Reports of transactions involving nationally tracked sources</w:t>
            </w:r>
          </w:p>
        </w:tc>
        <w:tc>
          <w:tcPr>
            <w:tcW w:w="1170" w:type="dxa"/>
            <w:tcBorders>
              <w:top w:val="single" w:sz="7" w:space="0" w:color="000000"/>
              <w:left w:val="single" w:sz="7" w:space="0" w:color="000000"/>
              <w:bottom w:val="single" w:sz="7" w:space="0" w:color="000000"/>
              <w:right w:val="single" w:sz="6" w:space="0" w:color="FFFFFF"/>
            </w:tcBorders>
          </w:tcPr>
          <w:p w:rsidR="009A6982" w:rsidRDefault="009A6982" w:rsidP="00F20619">
            <w:pPr>
              <w:rPr>
                <w:rFonts w:ascii="Arial" w:hAnsi="Arial" w:cs="Arial"/>
                <w:sz w:val="22"/>
                <w:szCs w:val="22"/>
              </w:rPr>
            </w:pPr>
          </w:p>
          <w:p w:rsidR="009A6982"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6" w:space="0" w:color="FFFFFF"/>
            </w:tcBorders>
          </w:tcPr>
          <w:p w:rsidR="009A6982" w:rsidRDefault="009A6982" w:rsidP="00F20619">
            <w:pPr>
              <w:rPr>
                <w:rFonts w:ascii="Arial" w:hAnsi="Arial" w:cs="Arial"/>
                <w:sz w:val="22"/>
                <w:szCs w:val="22"/>
              </w:rPr>
            </w:pPr>
          </w:p>
          <w:p w:rsidR="009A6982"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B</w:t>
            </w:r>
          </w:p>
        </w:tc>
        <w:tc>
          <w:tcPr>
            <w:tcW w:w="3510" w:type="dxa"/>
            <w:tcBorders>
              <w:top w:val="single" w:sz="7" w:space="0" w:color="000000"/>
              <w:left w:val="single" w:sz="7" w:space="0" w:color="000000"/>
              <w:bottom w:val="single" w:sz="7" w:space="0" w:color="000000"/>
              <w:right w:val="single" w:sz="6" w:space="0" w:color="FFFFFF"/>
            </w:tcBorders>
          </w:tcPr>
          <w:p w:rsidR="009A6982" w:rsidRDefault="009A6982" w:rsidP="00F20619">
            <w:pPr>
              <w:rPr>
                <w:rFonts w:ascii="Arial" w:hAnsi="Arial" w:cs="Arial"/>
                <w:sz w:val="22"/>
                <w:szCs w:val="22"/>
              </w:rPr>
            </w:pPr>
          </w:p>
          <w:p w:rsidR="009A6982"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bCs/>
                <w:sz w:val="22"/>
                <w:szCs w:val="22"/>
              </w:rPr>
              <w:t>Added Section:</w:t>
            </w:r>
          </w:p>
          <w:p w:rsidR="009A6982"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(h) Each licensee that possesses Category 1 nationally tracked sources shall report its initial inventory of Category 1 nationally tacked sources to the National Source Tracking System by </w:t>
            </w:r>
            <w:r w:rsidR="00F20619">
              <w:rPr>
                <w:rFonts w:ascii="Arial" w:hAnsi="Arial" w:cs="Arial"/>
                <w:sz w:val="22"/>
                <w:szCs w:val="22"/>
              </w:rPr>
              <w:t>January 31, 2009</w:t>
            </w:r>
            <w:r>
              <w:rPr>
                <w:rFonts w:ascii="Arial" w:hAnsi="Arial" w:cs="Arial"/>
                <w:sz w:val="22"/>
                <w:szCs w:val="22"/>
              </w:rPr>
              <w:t xml:space="preserve">.  Each licensee that possesses Category 2 nationally tracked sources shall report its initial inventory of Category 2 nationally tracked sources to the National Source Tracking System by </w:t>
            </w:r>
            <w:r w:rsidR="00F20619">
              <w:rPr>
                <w:rFonts w:ascii="Arial" w:hAnsi="Arial" w:cs="Arial"/>
                <w:sz w:val="22"/>
                <w:szCs w:val="22"/>
              </w:rPr>
              <w:t>January 31, 2009</w:t>
            </w:r>
            <w:r>
              <w:rPr>
                <w:rFonts w:ascii="Arial" w:hAnsi="Arial" w:cs="Arial"/>
                <w:sz w:val="22"/>
                <w:szCs w:val="22"/>
              </w:rPr>
              <w:t>.  The information may be submitted by using any of the methods identified by paragraph (f</w:t>
            </w:r>
            <w:proofErr w:type="gramStart"/>
            <w:r>
              <w:rPr>
                <w:rFonts w:ascii="Arial" w:hAnsi="Arial" w:cs="Arial"/>
                <w:sz w:val="22"/>
                <w:szCs w:val="22"/>
              </w:rPr>
              <w:t>)(</w:t>
            </w:r>
            <w:proofErr w:type="gramEnd"/>
            <w:r>
              <w:rPr>
                <w:rFonts w:ascii="Arial" w:hAnsi="Arial" w:cs="Arial"/>
                <w:sz w:val="22"/>
                <w:szCs w:val="22"/>
              </w:rPr>
              <w:t xml:space="preserve">1) through (f)(4) of this section.  The initial inventory report must include the following information: </w:t>
            </w:r>
          </w:p>
          <w:p w:rsidR="009A6982"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(1) The name, address, and license number of the reporting licensee; </w:t>
            </w:r>
          </w:p>
          <w:p w:rsidR="009A6982"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 The name of the individual preparing the report;</w:t>
            </w:r>
          </w:p>
          <w:p w:rsidR="009A6982"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(3) The manufacturer, model, and serial number of each nationally tracked source or, if not available, other information to uniquely identify the source;</w:t>
            </w:r>
          </w:p>
          <w:p w:rsidR="009A6982"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(4) The radioactive material in the sealed source;</w:t>
            </w:r>
          </w:p>
          <w:p w:rsidR="009A6982"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(5) The initial or current source strength in becquerels (curies); and</w:t>
            </w:r>
          </w:p>
          <w:p w:rsidR="009A6982"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(6) The date for which the source strength is reported.</w:t>
            </w:r>
          </w:p>
        </w:tc>
        <w:tc>
          <w:tcPr>
            <w:tcW w:w="1440" w:type="dxa"/>
            <w:tcBorders>
              <w:top w:val="single" w:sz="7" w:space="0" w:color="000000"/>
              <w:left w:val="single" w:sz="7" w:space="0" w:color="000000"/>
              <w:bottom w:val="single" w:sz="7" w:space="0" w:color="000000"/>
              <w:right w:val="single" w:sz="6" w:space="0" w:color="FFFFFF"/>
            </w:tcBorders>
          </w:tcPr>
          <w:p w:rsidR="009A6982" w:rsidRDefault="009A6982" w:rsidP="00F20619">
            <w:pPr>
              <w:rPr>
                <w:rFonts w:ascii="Arial" w:hAnsi="Arial" w:cs="Arial"/>
                <w:sz w:val="22"/>
                <w:szCs w:val="22"/>
              </w:rPr>
            </w:pPr>
          </w:p>
          <w:p w:rsidR="009A6982"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7" w:space="0" w:color="000000"/>
              <w:left w:val="single" w:sz="7" w:space="0" w:color="000000"/>
              <w:bottom w:val="single" w:sz="7" w:space="0" w:color="000000"/>
              <w:right w:val="single" w:sz="6" w:space="0" w:color="FFFFFF"/>
            </w:tcBorders>
          </w:tcPr>
          <w:p w:rsidR="009A6982" w:rsidRDefault="009A6982" w:rsidP="00F20619">
            <w:pPr>
              <w:rPr>
                <w:rFonts w:ascii="Arial" w:hAnsi="Arial" w:cs="Arial"/>
                <w:sz w:val="22"/>
                <w:szCs w:val="22"/>
              </w:rPr>
            </w:pPr>
          </w:p>
          <w:p w:rsidR="009A6982"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2880" w:type="dxa"/>
            <w:tcBorders>
              <w:top w:val="single" w:sz="7" w:space="0" w:color="000000"/>
              <w:left w:val="single" w:sz="7" w:space="0" w:color="000000"/>
              <w:bottom w:val="single" w:sz="7" w:space="0" w:color="000000"/>
              <w:right w:val="double" w:sz="7" w:space="0" w:color="000000"/>
            </w:tcBorders>
          </w:tcPr>
          <w:p w:rsidR="009A6982" w:rsidRDefault="009A6982" w:rsidP="00F20619">
            <w:pPr>
              <w:rPr>
                <w:rFonts w:ascii="Arial" w:hAnsi="Arial" w:cs="Arial"/>
                <w:sz w:val="22"/>
                <w:szCs w:val="22"/>
              </w:rPr>
            </w:pPr>
          </w:p>
          <w:p w:rsidR="009A6982" w:rsidRDefault="009A6982" w:rsidP="00F206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bl>
    <w:p w:rsidR="009A6982" w:rsidRDefault="009A69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W w:w="14940" w:type="dxa"/>
        <w:tblInd w:w="-572" w:type="dxa"/>
        <w:tblLayout w:type="fixed"/>
        <w:tblCellMar>
          <w:left w:w="148" w:type="dxa"/>
          <w:right w:w="148" w:type="dxa"/>
        </w:tblCellMar>
        <w:tblLook w:val="0000"/>
      </w:tblPr>
      <w:tblGrid>
        <w:gridCol w:w="1260"/>
        <w:gridCol w:w="1530"/>
        <w:gridCol w:w="1170"/>
        <w:gridCol w:w="1710"/>
        <w:gridCol w:w="3510"/>
        <w:gridCol w:w="1440"/>
        <w:gridCol w:w="1440"/>
        <w:gridCol w:w="2880"/>
      </w:tblGrid>
      <w:tr w:rsidR="009A6982" w:rsidTr="00767B30">
        <w:tblPrEx>
          <w:tblCellMar>
            <w:top w:w="0" w:type="dxa"/>
            <w:bottom w:w="0" w:type="dxa"/>
          </w:tblCellMar>
        </w:tblPrEx>
        <w:trPr>
          <w:trHeight w:hRule="exact" w:val="1276"/>
          <w:tblHeader/>
        </w:trPr>
        <w:tc>
          <w:tcPr>
            <w:tcW w:w="1260" w:type="dxa"/>
            <w:tcBorders>
              <w:top w:val="double" w:sz="7" w:space="0" w:color="000000"/>
              <w:left w:val="double" w:sz="7" w:space="0" w:color="000000"/>
              <w:bottom w:val="double" w:sz="7" w:space="0" w:color="000000"/>
              <w:right w:val="single" w:sz="6" w:space="0" w:color="FFFFFF"/>
            </w:tcBorders>
          </w:tcPr>
          <w:p w:rsidR="009A6982" w:rsidRDefault="009A6982" w:rsidP="00767B30">
            <w:pPr>
              <w:spacing w:line="216" w:lineRule="exact"/>
              <w:jc w:val="center"/>
              <w:rPr>
                <w:rFonts w:ascii="Arial" w:hAnsi="Arial" w:cs="Arial"/>
                <w:sz w:val="22"/>
                <w:szCs w:val="22"/>
              </w:rPr>
            </w:pP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 xml:space="preserve">NRC </w:t>
            </w: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96"/>
              <w:jc w:val="center"/>
              <w:rPr>
                <w:rFonts w:ascii="Arial" w:hAnsi="Arial" w:cs="Arial"/>
                <w:b/>
                <w:bCs/>
                <w:sz w:val="22"/>
                <w:szCs w:val="22"/>
              </w:rPr>
            </w:pPr>
            <w:r>
              <w:rPr>
                <w:rFonts w:ascii="Arial" w:hAnsi="Arial" w:cs="Arial"/>
                <w:b/>
                <w:bCs/>
                <w:sz w:val="22"/>
                <w:szCs w:val="22"/>
              </w:rPr>
              <w:t>Section</w:t>
            </w:r>
          </w:p>
        </w:tc>
        <w:tc>
          <w:tcPr>
            <w:tcW w:w="1530" w:type="dxa"/>
            <w:tcBorders>
              <w:top w:val="double" w:sz="7" w:space="0" w:color="000000"/>
              <w:left w:val="single" w:sz="7" w:space="0" w:color="000000"/>
              <w:bottom w:val="double" w:sz="7" w:space="0" w:color="000000"/>
              <w:right w:val="single" w:sz="6" w:space="0" w:color="FFFFFF"/>
            </w:tcBorders>
          </w:tcPr>
          <w:p w:rsidR="009A6982" w:rsidRDefault="009A6982" w:rsidP="00767B30">
            <w:pPr>
              <w:spacing w:line="216" w:lineRule="exact"/>
              <w:jc w:val="center"/>
              <w:rPr>
                <w:rFonts w:ascii="Arial" w:hAnsi="Arial" w:cs="Arial"/>
                <w:b/>
                <w:bCs/>
                <w:sz w:val="22"/>
                <w:szCs w:val="22"/>
              </w:rPr>
            </w:pP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Section Tit</w:t>
            </w:r>
            <w:r w:rsidR="00F20619">
              <w:rPr>
                <w:rFonts w:ascii="Arial" w:hAnsi="Arial" w:cs="Arial"/>
                <w:b/>
                <w:bCs/>
                <w:sz w:val="22"/>
                <w:szCs w:val="22"/>
              </w:rPr>
              <w:t>le</w:t>
            </w:r>
          </w:p>
        </w:tc>
        <w:tc>
          <w:tcPr>
            <w:tcW w:w="1170" w:type="dxa"/>
            <w:tcBorders>
              <w:top w:val="double" w:sz="7" w:space="0" w:color="000000"/>
              <w:left w:val="single" w:sz="7" w:space="0" w:color="000000"/>
              <w:bottom w:val="double" w:sz="7" w:space="0" w:color="000000"/>
              <w:right w:val="single" w:sz="6" w:space="0" w:color="FFFFFF"/>
            </w:tcBorders>
          </w:tcPr>
          <w:p w:rsidR="009A6982" w:rsidRDefault="009A6982" w:rsidP="00767B30">
            <w:pPr>
              <w:spacing w:line="216" w:lineRule="exact"/>
              <w:jc w:val="center"/>
              <w:rPr>
                <w:rFonts w:ascii="Arial" w:hAnsi="Arial" w:cs="Arial"/>
                <w:b/>
                <w:bCs/>
                <w:sz w:val="22"/>
                <w:szCs w:val="22"/>
              </w:rPr>
            </w:pP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State</w:t>
            </w: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96"/>
              <w:jc w:val="center"/>
              <w:rPr>
                <w:rFonts w:ascii="Arial" w:hAnsi="Arial" w:cs="Arial"/>
                <w:b/>
                <w:bCs/>
                <w:sz w:val="22"/>
                <w:szCs w:val="22"/>
              </w:rPr>
            </w:pPr>
            <w:r>
              <w:rPr>
                <w:rFonts w:ascii="Arial" w:hAnsi="Arial" w:cs="Arial"/>
                <w:b/>
                <w:bCs/>
                <w:sz w:val="22"/>
                <w:szCs w:val="22"/>
              </w:rPr>
              <w:t>Section</w:t>
            </w:r>
          </w:p>
        </w:tc>
        <w:tc>
          <w:tcPr>
            <w:tcW w:w="1710" w:type="dxa"/>
            <w:tcBorders>
              <w:top w:val="double" w:sz="7" w:space="0" w:color="000000"/>
              <w:left w:val="single" w:sz="7" w:space="0" w:color="000000"/>
              <w:bottom w:val="double" w:sz="7" w:space="0" w:color="000000"/>
              <w:right w:val="single" w:sz="6" w:space="0" w:color="FFFFFF"/>
            </w:tcBorders>
          </w:tcPr>
          <w:p w:rsidR="009A6982" w:rsidRDefault="009A6982" w:rsidP="00767B30">
            <w:pPr>
              <w:spacing w:line="216" w:lineRule="exact"/>
              <w:jc w:val="center"/>
              <w:rPr>
                <w:rFonts w:ascii="Arial" w:hAnsi="Arial" w:cs="Arial"/>
                <w:b/>
                <w:bCs/>
                <w:sz w:val="22"/>
                <w:szCs w:val="22"/>
              </w:rPr>
            </w:pP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96"/>
              <w:jc w:val="center"/>
              <w:rPr>
                <w:rFonts w:ascii="Arial" w:hAnsi="Arial" w:cs="Arial"/>
                <w:b/>
                <w:bCs/>
                <w:sz w:val="22"/>
                <w:szCs w:val="22"/>
              </w:rPr>
            </w:pPr>
            <w:r>
              <w:rPr>
                <w:rFonts w:ascii="Arial" w:hAnsi="Arial" w:cs="Arial"/>
                <w:b/>
                <w:bCs/>
                <w:sz w:val="22"/>
                <w:szCs w:val="22"/>
              </w:rPr>
              <w:t>Compatibility Category</w:t>
            </w:r>
          </w:p>
        </w:tc>
        <w:tc>
          <w:tcPr>
            <w:tcW w:w="3510" w:type="dxa"/>
            <w:tcBorders>
              <w:top w:val="double" w:sz="7" w:space="0" w:color="000000"/>
              <w:left w:val="single" w:sz="7" w:space="0" w:color="000000"/>
              <w:bottom w:val="double" w:sz="7" w:space="0" w:color="000000"/>
              <w:right w:val="single" w:sz="6" w:space="0" w:color="FFFFFF"/>
            </w:tcBorders>
          </w:tcPr>
          <w:p w:rsidR="009A6982" w:rsidRDefault="009A6982" w:rsidP="00767B30">
            <w:pPr>
              <w:spacing w:line="216" w:lineRule="exact"/>
              <w:jc w:val="center"/>
              <w:rPr>
                <w:rFonts w:ascii="Arial" w:hAnsi="Arial" w:cs="Arial"/>
                <w:b/>
                <w:bCs/>
                <w:sz w:val="22"/>
                <w:szCs w:val="22"/>
              </w:rPr>
            </w:pP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96"/>
              <w:jc w:val="center"/>
              <w:rPr>
                <w:rFonts w:ascii="Arial" w:hAnsi="Arial" w:cs="Arial"/>
                <w:b/>
                <w:bCs/>
                <w:sz w:val="22"/>
                <w:szCs w:val="22"/>
              </w:rPr>
            </w:pPr>
            <w:r>
              <w:rPr>
                <w:rFonts w:ascii="Arial" w:hAnsi="Arial" w:cs="Arial"/>
                <w:b/>
                <w:bCs/>
                <w:sz w:val="22"/>
                <w:szCs w:val="22"/>
              </w:rPr>
              <w:t>Summary of Change to CFR</w:t>
            </w:r>
          </w:p>
        </w:tc>
        <w:tc>
          <w:tcPr>
            <w:tcW w:w="1440" w:type="dxa"/>
            <w:tcBorders>
              <w:top w:val="double" w:sz="7" w:space="0" w:color="000000"/>
              <w:left w:val="single" w:sz="7" w:space="0" w:color="000000"/>
              <w:bottom w:val="double" w:sz="7" w:space="0" w:color="000000"/>
              <w:right w:val="single" w:sz="6" w:space="0" w:color="FFFFFF"/>
            </w:tcBorders>
          </w:tcPr>
          <w:p w:rsidR="009A6982" w:rsidRDefault="009A6982" w:rsidP="00767B30">
            <w:pPr>
              <w:spacing w:line="216" w:lineRule="exact"/>
              <w:jc w:val="center"/>
              <w:rPr>
                <w:rFonts w:ascii="Arial" w:hAnsi="Arial" w:cs="Arial"/>
                <w:b/>
                <w:bCs/>
                <w:sz w:val="22"/>
                <w:szCs w:val="22"/>
              </w:rPr>
            </w:pP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Difference</w:t>
            </w: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96"/>
              <w:jc w:val="center"/>
              <w:rPr>
                <w:rFonts w:ascii="Arial" w:hAnsi="Arial" w:cs="Arial"/>
                <w:b/>
                <w:bCs/>
                <w:sz w:val="22"/>
                <w:szCs w:val="22"/>
              </w:rPr>
            </w:pPr>
            <w:r>
              <w:rPr>
                <w:rFonts w:ascii="Arial" w:hAnsi="Arial" w:cs="Arial"/>
                <w:b/>
                <w:bCs/>
                <w:sz w:val="22"/>
                <w:szCs w:val="22"/>
              </w:rPr>
              <w:t>Yes/No</w:t>
            </w:r>
          </w:p>
        </w:tc>
        <w:tc>
          <w:tcPr>
            <w:tcW w:w="1440" w:type="dxa"/>
            <w:tcBorders>
              <w:top w:val="double" w:sz="7" w:space="0" w:color="000000"/>
              <w:left w:val="single" w:sz="7" w:space="0" w:color="000000"/>
              <w:bottom w:val="double" w:sz="7" w:space="0" w:color="000000"/>
              <w:right w:val="single" w:sz="6" w:space="0" w:color="FFFFFF"/>
            </w:tcBorders>
          </w:tcPr>
          <w:p w:rsidR="009A6982" w:rsidRDefault="009A6982" w:rsidP="00767B30">
            <w:pPr>
              <w:spacing w:line="216" w:lineRule="exact"/>
              <w:jc w:val="center"/>
              <w:rPr>
                <w:rFonts w:ascii="Arial" w:hAnsi="Arial" w:cs="Arial"/>
                <w:b/>
                <w:bCs/>
                <w:sz w:val="22"/>
                <w:szCs w:val="22"/>
              </w:rPr>
            </w:pP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Significant</w:t>
            </w: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96"/>
              <w:jc w:val="center"/>
              <w:rPr>
                <w:rFonts w:ascii="Arial" w:hAnsi="Arial" w:cs="Arial"/>
                <w:b/>
                <w:bCs/>
                <w:sz w:val="22"/>
                <w:szCs w:val="22"/>
              </w:rPr>
            </w:pPr>
            <w:r>
              <w:rPr>
                <w:rFonts w:ascii="Arial" w:hAnsi="Arial" w:cs="Arial"/>
                <w:b/>
                <w:bCs/>
                <w:sz w:val="22"/>
                <w:szCs w:val="22"/>
              </w:rPr>
              <w:t>Yes/No</w:t>
            </w:r>
          </w:p>
        </w:tc>
        <w:tc>
          <w:tcPr>
            <w:tcW w:w="2880" w:type="dxa"/>
            <w:tcBorders>
              <w:top w:val="double" w:sz="7" w:space="0" w:color="000000"/>
              <w:left w:val="single" w:sz="7" w:space="0" w:color="000000"/>
              <w:bottom w:val="double" w:sz="7" w:space="0" w:color="000000"/>
              <w:right w:val="double" w:sz="7" w:space="0" w:color="000000"/>
            </w:tcBorders>
          </w:tcPr>
          <w:p w:rsidR="009A6982" w:rsidRDefault="009A6982" w:rsidP="00767B30">
            <w:pPr>
              <w:spacing w:line="216" w:lineRule="exact"/>
              <w:jc w:val="center"/>
              <w:rPr>
                <w:rFonts w:ascii="Arial" w:hAnsi="Arial" w:cs="Arial"/>
                <w:b/>
                <w:bCs/>
                <w:sz w:val="22"/>
                <w:szCs w:val="22"/>
              </w:rPr>
            </w:pPr>
          </w:p>
          <w:p w:rsidR="009A6982" w:rsidRDefault="009A6982" w:rsidP="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96"/>
              <w:jc w:val="center"/>
              <w:rPr>
                <w:rFonts w:ascii="Arial" w:hAnsi="Arial" w:cs="Arial"/>
                <w:b/>
                <w:bCs/>
                <w:sz w:val="22"/>
                <w:szCs w:val="22"/>
              </w:rPr>
            </w:pPr>
            <w:r>
              <w:rPr>
                <w:rFonts w:ascii="Arial" w:hAnsi="Arial" w:cs="Arial"/>
                <w:b/>
                <w:bCs/>
                <w:sz w:val="22"/>
                <w:szCs w:val="22"/>
              </w:rPr>
              <w:t>If difference, why or why not comment generated</w:t>
            </w:r>
          </w:p>
        </w:tc>
      </w:tr>
      <w:tr w:rsidR="009A6982" w:rsidTr="00767B30">
        <w:tblPrEx>
          <w:tblCellMar>
            <w:top w:w="0" w:type="dxa"/>
            <w:bottom w:w="0" w:type="dxa"/>
          </w:tblCellMar>
        </w:tblPrEx>
        <w:trPr>
          <w:trHeight w:val="20"/>
        </w:trPr>
        <w:tc>
          <w:tcPr>
            <w:tcW w:w="1260" w:type="dxa"/>
            <w:tcBorders>
              <w:top w:val="single" w:sz="7" w:space="0" w:color="000000"/>
              <w:left w:val="double" w:sz="7" w:space="0" w:color="000000"/>
              <w:bottom w:val="single" w:sz="7" w:space="0" w:color="000000"/>
              <w:right w:val="single" w:sz="6" w:space="0" w:color="FFFFFF"/>
            </w:tcBorders>
          </w:tcPr>
          <w:p w:rsidR="009A6982" w:rsidRDefault="009A6982">
            <w:pPr>
              <w:spacing w:line="134" w:lineRule="exact"/>
              <w:rPr>
                <w:rFonts w:ascii="Arial" w:hAnsi="Arial" w:cs="Arial"/>
                <w:b/>
                <w:bCs/>
                <w:sz w:val="22"/>
                <w:szCs w:val="22"/>
              </w:rPr>
            </w:pPr>
          </w:p>
          <w:p w:rsidR="009A6982" w:rsidRDefault="009A69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sym w:font="WP TypographicSymbols" w:char="0027"/>
            </w:r>
            <w:r>
              <w:rPr>
                <w:rFonts w:ascii="Arial" w:hAnsi="Arial" w:cs="Arial"/>
                <w:sz w:val="22"/>
                <w:szCs w:val="22"/>
              </w:rPr>
              <w:t>20 Appendix E</w:t>
            </w:r>
          </w:p>
        </w:tc>
        <w:tc>
          <w:tcPr>
            <w:tcW w:w="1530" w:type="dxa"/>
            <w:tcBorders>
              <w:top w:val="single" w:sz="7" w:space="0" w:color="000000"/>
              <w:left w:val="single" w:sz="7" w:space="0" w:color="000000"/>
              <w:bottom w:val="single" w:sz="7" w:space="0" w:color="000000"/>
              <w:right w:val="single" w:sz="6" w:space="0" w:color="FFFFFF"/>
            </w:tcBorders>
          </w:tcPr>
          <w:p w:rsidR="009A6982" w:rsidRDefault="009A6982">
            <w:pPr>
              <w:spacing w:line="134" w:lineRule="exact"/>
              <w:rPr>
                <w:rFonts w:ascii="Arial" w:hAnsi="Arial" w:cs="Arial"/>
                <w:sz w:val="22"/>
                <w:szCs w:val="22"/>
              </w:rPr>
            </w:pPr>
          </w:p>
          <w:p w:rsidR="009A6982" w:rsidRDefault="009A69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Nationally tracked sources threshold</w:t>
            </w:r>
          </w:p>
        </w:tc>
        <w:tc>
          <w:tcPr>
            <w:tcW w:w="1170" w:type="dxa"/>
            <w:tcBorders>
              <w:top w:val="single" w:sz="7" w:space="0" w:color="000000"/>
              <w:left w:val="single" w:sz="7" w:space="0" w:color="000000"/>
              <w:bottom w:val="single" w:sz="7" w:space="0" w:color="000000"/>
              <w:right w:val="single" w:sz="6" w:space="0" w:color="FFFFFF"/>
            </w:tcBorders>
          </w:tcPr>
          <w:p w:rsidR="009A6982" w:rsidRDefault="009A6982">
            <w:pPr>
              <w:spacing w:line="134" w:lineRule="exact"/>
              <w:rPr>
                <w:rFonts w:ascii="Arial" w:hAnsi="Arial" w:cs="Arial"/>
                <w:sz w:val="22"/>
                <w:szCs w:val="22"/>
              </w:rPr>
            </w:pPr>
          </w:p>
          <w:p w:rsidR="009A6982" w:rsidRDefault="009A69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Default="009A6982">
            <w:pPr>
              <w:widowControl/>
              <w:tabs>
                <w:tab w:val="right" w:pos="874"/>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p>
        </w:tc>
        <w:tc>
          <w:tcPr>
            <w:tcW w:w="1710" w:type="dxa"/>
            <w:tcBorders>
              <w:top w:val="single" w:sz="7" w:space="0" w:color="000000"/>
              <w:left w:val="single" w:sz="7" w:space="0" w:color="000000"/>
              <w:bottom w:val="single" w:sz="7" w:space="0" w:color="000000"/>
              <w:right w:val="single" w:sz="6" w:space="0" w:color="FFFFFF"/>
            </w:tcBorders>
          </w:tcPr>
          <w:p w:rsidR="009A6982" w:rsidRDefault="009A6982">
            <w:pPr>
              <w:spacing w:line="134" w:lineRule="exact"/>
              <w:rPr>
                <w:rFonts w:ascii="Arial" w:hAnsi="Arial" w:cs="Arial"/>
                <w:sz w:val="22"/>
                <w:szCs w:val="22"/>
              </w:rPr>
            </w:pPr>
          </w:p>
          <w:p w:rsidR="009A6982" w:rsidRDefault="009A69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B</w:t>
            </w:r>
          </w:p>
        </w:tc>
        <w:tc>
          <w:tcPr>
            <w:tcW w:w="3510" w:type="dxa"/>
            <w:tcBorders>
              <w:top w:val="single" w:sz="7" w:space="0" w:color="000000"/>
              <w:left w:val="single" w:sz="7" w:space="0" w:color="000000"/>
              <w:bottom w:val="single" w:sz="7" w:space="0" w:color="000000"/>
              <w:right w:val="single" w:sz="6" w:space="0" w:color="FFFFFF"/>
            </w:tcBorders>
          </w:tcPr>
          <w:p w:rsidR="009A6982" w:rsidRDefault="009A6982">
            <w:pPr>
              <w:spacing w:line="134" w:lineRule="exact"/>
              <w:rPr>
                <w:rFonts w:ascii="Arial" w:hAnsi="Arial" w:cs="Arial"/>
                <w:sz w:val="22"/>
                <w:szCs w:val="22"/>
              </w:rPr>
            </w:pPr>
          </w:p>
          <w:p w:rsidR="009A6982" w:rsidRDefault="009A69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bCs/>
                <w:sz w:val="22"/>
                <w:szCs w:val="22"/>
              </w:rPr>
              <w:t>Added Appendix:</w:t>
            </w:r>
          </w:p>
          <w:p w:rsidR="009A6982" w:rsidRDefault="009A69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See table at end of document</w:t>
            </w:r>
          </w:p>
        </w:tc>
        <w:tc>
          <w:tcPr>
            <w:tcW w:w="1440" w:type="dxa"/>
            <w:tcBorders>
              <w:top w:val="single" w:sz="7" w:space="0" w:color="000000"/>
              <w:left w:val="single" w:sz="7" w:space="0" w:color="000000"/>
              <w:bottom w:val="single" w:sz="7" w:space="0" w:color="000000"/>
              <w:right w:val="single" w:sz="6" w:space="0" w:color="FFFFFF"/>
            </w:tcBorders>
          </w:tcPr>
          <w:p w:rsidR="009A6982" w:rsidRDefault="009A6982">
            <w:pPr>
              <w:spacing w:line="134" w:lineRule="exact"/>
              <w:rPr>
                <w:rFonts w:ascii="Arial" w:hAnsi="Arial" w:cs="Arial"/>
                <w:sz w:val="22"/>
                <w:szCs w:val="22"/>
              </w:rPr>
            </w:pPr>
          </w:p>
          <w:p w:rsidR="009A6982" w:rsidRDefault="009A69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7" w:space="0" w:color="000000"/>
              <w:left w:val="single" w:sz="7" w:space="0" w:color="000000"/>
              <w:bottom w:val="single" w:sz="7" w:space="0" w:color="000000"/>
              <w:right w:val="single" w:sz="6" w:space="0" w:color="FFFFFF"/>
            </w:tcBorders>
          </w:tcPr>
          <w:p w:rsidR="009A6982" w:rsidRDefault="009A6982">
            <w:pPr>
              <w:spacing w:line="134" w:lineRule="exact"/>
              <w:rPr>
                <w:rFonts w:ascii="Arial" w:hAnsi="Arial" w:cs="Arial"/>
                <w:sz w:val="22"/>
                <w:szCs w:val="22"/>
              </w:rPr>
            </w:pPr>
          </w:p>
          <w:p w:rsidR="009A6982" w:rsidRDefault="009A69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2880" w:type="dxa"/>
            <w:tcBorders>
              <w:top w:val="single" w:sz="7" w:space="0" w:color="000000"/>
              <w:left w:val="single" w:sz="7" w:space="0" w:color="000000"/>
              <w:bottom w:val="single" w:sz="7" w:space="0" w:color="000000"/>
              <w:right w:val="double" w:sz="7" w:space="0" w:color="000000"/>
            </w:tcBorders>
          </w:tcPr>
          <w:p w:rsidR="009A6982" w:rsidRDefault="009A6982">
            <w:pPr>
              <w:spacing w:line="134" w:lineRule="exact"/>
              <w:rPr>
                <w:rFonts w:ascii="Arial" w:hAnsi="Arial" w:cs="Arial"/>
                <w:sz w:val="22"/>
                <w:szCs w:val="22"/>
              </w:rPr>
            </w:pPr>
          </w:p>
          <w:p w:rsidR="009A6982" w:rsidRDefault="009A69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bl>
    <w:p w:rsidR="009A6982" w:rsidRDefault="009A69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7B30" w:rsidRDefault="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C0E99" w:rsidRDefault="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7B30" w:rsidRDefault="00767B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Default="009A69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6982" w:rsidRDefault="009A69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6"/>
          <w:szCs w:val="26"/>
        </w:rPr>
      </w:pPr>
      <w:r>
        <w:rPr>
          <w:rFonts w:ascii="Arial" w:hAnsi="Arial" w:cs="Arial"/>
          <w:b/>
          <w:bCs/>
          <w:sz w:val="26"/>
          <w:szCs w:val="26"/>
        </w:rPr>
        <w:t>Appendix E Part 20-Nationally Tracked Source Thresholds</w:t>
      </w:r>
    </w:p>
    <w:p w:rsidR="0018526D" w:rsidRDefault="0018526D" w:rsidP="001852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8526D" w:rsidRPr="0018526D" w:rsidRDefault="0018526D" w:rsidP="001852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18526D">
        <w:rPr>
          <w:rFonts w:ascii="Arial" w:hAnsi="Arial" w:cs="Arial"/>
          <w:sz w:val="22"/>
          <w:szCs w:val="22"/>
        </w:rPr>
        <w:t xml:space="preserve">The </w:t>
      </w:r>
      <w:proofErr w:type="spellStart"/>
      <w:r w:rsidRPr="0018526D">
        <w:rPr>
          <w:rFonts w:ascii="Arial" w:hAnsi="Arial" w:cs="Arial"/>
          <w:sz w:val="22"/>
          <w:szCs w:val="22"/>
        </w:rPr>
        <w:t>Terabecquerel</w:t>
      </w:r>
      <w:proofErr w:type="spellEnd"/>
      <w:r w:rsidRPr="0018526D">
        <w:rPr>
          <w:rFonts w:ascii="Arial" w:hAnsi="Arial" w:cs="Arial"/>
          <w:sz w:val="22"/>
          <w:szCs w:val="22"/>
        </w:rPr>
        <w:t xml:space="preserve"> (</w:t>
      </w:r>
      <w:proofErr w:type="spellStart"/>
      <w:r w:rsidRPr="0018526D">
        <w:rPr>
          <w:rFonts w:ascii="Arial" w:hAnsi="Arial" w:cs="Arial"/>
          <w:sz w:val="22"/>
          <w:szCs w:val="22"/>
        </w:rPr>
        <w:t>TBq</w:t>
      </w:r>
      <w:proofErr w:type="spellEnd"/>
      <w:r w:rsidRPr="0018526D">
        <w:rPr>
          <w:rFonts w:ascii="Arial" w:hAnsi="Arial" w:cs="Arial"/>
          <w:sz w:val="22"/>
          <w:szCs w:val="22"/>
        </w:rPr>
        <w:t>) values are the regulatory standard. The curie (</w:t>
      </w:r>
      <w:proofErr w:type="spellStart"/>
      <w:r w:rsidRPr="0018526D">
        <w:rPr>
          <w:rFonts w:ascii="Arial" w:hAnsi="Arial" w:cs="Arial"/>
          <w:sz w:val="22"/>
          <w:szCs w:val="22"/>
        </w:rPr>
        <w:t>Ci</w:t>
      </w:r>
      <w:proofErr w:type="spellEnd"/>
      <w:r w:rsidRPr="0018526D">
        <w:rPr>
          <w:rFonts w:ascii="Arial" w:hAnsi="Arial" w:cs="Arial"/>
          <w:sz w:val="22"/>
          <w:szCs w:val="22"/>
        </w:rPr>
        <w:t xml:space="preserve">) values specified are obtained by converting from the </w:t>
      </w:r>
      <w:proofErr w:type="spellStart"/>
      <w:r w:rsidRPr="0018526D">
        <w:rPr>
          <w:rFonts w:ascii="Arial" w:hAnsi="Arial" w:cs="Arial"/>
          <w:sz w:val="22"/>
          <w:szCs w:val="22"/>
        </w:rPr>
        <w:t>TBq</w:t>
      </w:r>
      <w:proofErr w:type="spellEnd"/>
      <w:r w:rsidRPr="0018526D">
        <w:rPr>
          <w:rFonts w:ascii="Arial" w:hAnsi="Arial" w:cs="Arial"/>
          <w:sz w:val="22"/>
          <w:szCs w:val="22"/>
        </w:rPr>
        <w:t xml:space="preserve"> value. The curie values are provided for practical usefulness only and are rounded after conversion.</w:t>
      </w:r>
    </w:p>
    <w:p w:rsidR="009A6982" w:rsidRDefault="009A69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9A6982" w:rsidRDefault="009A69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tbl>
      <w:tblPr>
        <w:tblW w:w="0" w:type="auto"/>
        <w:jc w:val="center"/>
        <w:tblLayout w:type="fixed"/>
        <w:tblCellMar>
          <w:left w:w="120" w:type="dxa"/>
          <w:right w:w="120" w:type="dxa"/>
        </w:tblCellMar>
        <w:tblLook w:val="0000"/>
      </w:tblPr>
      <w:tblGrid>
        <w:gridCol w:w="2592"/>
        <w:gridCol w:w="2592"/>
        <w:gridCol w:w="2592"/>
        <w:gridCol w:w="2592"/>
        <w:gridCol w:w="2592"/>
      </w:tblGrid>
      <w:tr w:rsidR="009A6982">
        <w:tblPrEx>
          <w:tblCellMar>
            <w:top w:w="0" w:type="dxa"/>
            <w:bottom w:w="0" w:type="dxa"/>
          </w:tblCellMar>
        </w:tblPrEx>
        <w:trPr>
          <w:jc w:val="center"/>
        </w:trPr>
        <w:tc>
          <w:tcPr>
            <w:tcW w:w="2592" w:type="dxa"/>
            <w:tcBorders>
              <w:top w:val="single" w:sz="7" w:space="0" w:color="000000"/>
              <w:left w:val="single" w:sz="7" w:space="0" w:color="000000"/>
              <w:bottom w:val="doub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t>Radioactive Material</w:t>
            </w:r>
          </w:p>
        </w:tc>
        <w:tc>
          <w:tcPr>
            <w:tcW w:w="2592" w:type="dxa"/>
            <w:tcBorders>
              <w:top w:val="single" w:sz="7" w:space="0" w:color="000000"/>
              <w:left w:val="single" w:sz="7" w:space="0" w:color="000000"/>
              <w:bottom w:val="double" w:sz="7" w:space="0" w:color="000000"/>
              <w:right w:val="single" w:sz="7" w:space="0" w:color="000000"/>
            </w:tcBorders>
          </w:tcPr>
          <w:p w:rsidR="009A6982" w:rsidRDefault="009A6982" w:rsidP="00CC0E99">
            <w:pPr>
              <w:rPr>
                <w:rFonts w:ascii="Arial" w:hAnsi="Arial" w:cs="Arial"/>
                <w:b/>
                <w:bCs/>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t>Category 1 (TBq)</w:t>
            </w:r>
          </w:p>
        </w:tc>
        <w:tc>
          <w:tcPr>
            <w:tcW w:w="2592" w:type="dxa"/>
            <w:tcBorders>
              <w:top w:val="single" w:sz="7" w:space="0" w:color="000000"/>
              <w:left w:val="single" w:sz="7" w:space="0" w:color="000000"/>
              <w:bottom w:val="double" w:sz="7" w:space="0" w:color="000000"/>
              <w:right w:val="single" w:sz="7" w:space="0" w:color="000000"/>
            </w:tcBorders>
          </w:tcPr>
          <w:p w:rsidR="009A6982" w:rsidRDefault="009A6982" w:rsidP="00CC0E99">
            <w:pPr>
              <w:rPr>
                <w:rFonts w:ascii="Arial" w:hAnsi="Arial" w:cs="Arial"/>
                <w:b/>
                <w:bCs/>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t>Category 1 (Ci)</w:t>
            </w:r>
          </w:p>
        </w:tc>
        <w:tc>
          <w:tcPr>
            <w:tcW w:w="2592" w:type="dxa"/>
            <w:tcBorders>
              <w:top w:val="single" w:sz="7" w:space="0" w:color="000000"/>
              <w:left w:val="single" w:sz="7" w:space="0" w:color="000000"/>
              <w:bottom w:val="double" w:sz="7" w:space="0" w:color="000000"/>
              <w:right w:val="single" w:sz="7" w:space="0" w:color="000000"/>
            </w:tcBorders>
          </w:tcPr>
          <w:p w:rsidR="009A6982" w:rsidRDefault="009A6982" w:rsidP="00CC0E99">
            <w:pPr>
              <w:rPr>
                <w:rFonts w:ascii="Arial" w:hAnsi="Arial" w:cs="Arial"/>
                <w:b/>
                <w:bCs/>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t>Category 2 (TBq)</w:t>
            </w:r>
          </w:p>
        </w:tc>
        <w:tc>
          <w:tcPr>
            <w:tcW w:w="2592" w:type="dxa"/>
            <w:tcBorders>
              <w:top w:val="single" w:sz="7" w:space="0" w:color="000000"/>
              <w:left w:val="single" w:sz="7" w:space="0" w:color="000000"/>
              <w:bottom w:val="double" w:sz="7" w:space="0" w:color="000000"/>
              <w:right w:val="single" w:sz="7" w:space="0" w:color="000000"/>
            </w:tcBorders>
          </w:tcPr>
          <w:p w:rsidR="009A6982" w:rsidRDefault="009A6982" w:rsidP="00CC0E99">
            <w:pPr>
              <w:rPr>
                <w:rFonts w:ascii="Arial" w:hAnsi="Arial" w:cs="Arial"/>
                <w:b/>
                <w:bCs/>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t>Category 2 (Ci)</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b/>
                <w:bCs/>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Actinium-227</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540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0.2</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5.4</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Americium-241</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60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1600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0.6</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16</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Americium-241/Be</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60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1600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0.6</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16</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Californium-252</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540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0.2</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5.4</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Cobalt-60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30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810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0.3</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8.1</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Curium-244</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50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1400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0.5</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14</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Cesium-137</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2700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27</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Gadolinium-153</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27000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270</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Iridium-192</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80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2200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0.8</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22</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Plutonium-238</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60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1600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0.6</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16</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Plutonium-239/Be</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60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1600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0.6</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16</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Polonium-210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60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1600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0.6</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16</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Promethium-147</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40000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1100000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400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11000</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Radium-226</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40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0.4</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Selenium-75</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5400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54</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Strontium-90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27000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270</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Thorium-228</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540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0.2</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5.4</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Thorium-229</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540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0.2</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5.4</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Thulium-170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20000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540000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200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5400</w:t>
            </w:r>
          </w:p>
        </w:tc>
      </w:tr>
      <w:tr w:rsidR="009A6982">
        <w:tblPrEx>
          <w:tblCellMar>
            <w:top w:w="0" w:type="dxa"/>
            <w:bottom w:w="0" w:type="dxa"/>
          </w:tblCellMar>
        </w:tblPrEx>
        <w:trPr>
          <w:jc w:val="center"/>
        </w:trPr>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Ytterbium-169</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300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8100</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3</w:t>
            </w:r>
          </w:p>
        </w:tc>
        <w:tc>
          <w:tcPr>
            <w:tcW w:w="2592" w:type="dxa"/>
            <w:tcBorders>
              <w:top w:val="single" w:sz="7" w:space="0" w:color="000000"/>
              <w:left w:val="single" w:sz="7" w:space="0" w:color="000000"/>
              <w:bottom w:val="single" w:sz="7" w:space="0" w:color="000000"/>
              <w:right w:val="single" w:sz="7" w:space="0" w:color="000000"/>
            </w:tcBorders>
          </w:tcPr>
          <w:p w:rsidR="009A6982" w:rsidRDefault="009A6982" w:rsidP="00CC0E99">
            <w:pPr>
              <w:rPr>
                <w:rFonts w:ascii="Arial" w:hAnsi="Arial" w:cs="Arial"/>
                <w:sz w:val="22"/>
                <w:szCs w:val="22"/>
              </w:rPr>
            </w:pPr>
          </w:p>
          <w:p w:rsidR="009A6982" w:rsidRDefault="009A6982" w:rsidP="00CC0E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81</w:t>
            </w:r>
          </w:p>
        </w:tc>
      </w:tr>
    </w:tbl>
    <w:p w:rsidR="009A6982" w:rsidRDefault="009A6982" w:rsidP="00A43C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sectPr w:rsidR="009A6982" w:rsidSect="009A6982">
      <w:headerReference w:type="even" r:id="rId6"/>
      <w:headerReference w:type="default" r:id="rId7"/>
      <w:footerReference w:type="even" r:id="rId8"/>
      <w:footerReference w:type="default" r:id="rId9"/>
      <w:headerReference w:type="first" r:id="rId10"/>
      <w:footerReference w:type="first" r:id="rId11"/>
      <w:type w:val="continuous"/>
      <w:pgSz w:w="15840" w:h="12240" w:orient="landscape"/>
      <w:pgMar w:top="450" w:right="1440" w:bottom="180" w:left="1440" w:header="450" w:footer="1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78F" w:rsidRDefault="00B5478F" w:rsidP="00B5478F">
      <w:r>
        <w:separator/>
      </w:r>
    </w:p>
  </w:endnote>
  <w:endnote w:type="continuationSeparator" w:id="0">
    <w:p w:rsidR="00B5478F" w:rsidRDefault="00B5478F" w:rsidP="00B54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8F" w:rsidRDefault="00B547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8F" w:rsidRDefault="00B5478F">
    <w:pPr>
      <w:pStyle w:val="Footer"/>
      <w:jc w:val="center"/>
    </w:pPr>
    <w:fldSimple w:instr=" PAGE   \* MERGEFORMAT ">
      <w:r>
        <w:rPr>
          <w:noProof/>
        </w:rPr>
        <w:t>1</w:t>
      </w:r>
    </w:fldSimple>
  </w:p>
  <w:p w:rsidR="00B5478F" w:rsidRDefault="00B547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8F" w:rsidRDefault="00B547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78F" w:rsidRDefault="00B5478F" w:rsidP="00B5478F">
      <w:r>
        <w:separator/>
      </w:r>
    </w:p>
  </w:footnote>
  <w:footnote w:type="continuationSeparator" w:id="0">
    <w:p w:rsidR="00B5478F" w:rsidRDefault="00B5478F" w:rsidP="00B54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8F" w:rsidRDefault="00B547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8F" w:rsidRDefault="00B547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8F" w:rsidRDefault="00B547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A6982"/>
    <w:rsid w:val="0018526D"/>
    <w:rsid w:val="00264D23"/>
    <w:rsid w:val="005E2C4B"/>
    <w:rsid w:val="00767B30"/>
    <w:rsid w:val="009A6982"/>
    <w:rsid w:val="00A43C79"/>
    <w:rsid w:val="00B5478F"/>
    <w:rsid w:val="00C761A5"/>
    <w:rsid w:val="00CC0E99"/>
    <w:rsid w:val="00F20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B5478F"/>
    <w:pPr>
      <w:tabs>
        <w:tab w:val="center" w:pos="4680"/>
        <w:tab w:val="right" w:pos="9360"/>
      </w:tabs>
    </w:pPr>
  </w:style>
  <w:style w:type="character" w:customStyle="1" w:styleId="HeaderChar">
    <w:name w:val="Header Char"/>
    <w:basedOn w:val="DefaultParagraphFont"/>
    <w:link w:val="Header"/>
    <w:rsid w:val="00B5478F"/>
    <w:rPr>
      <w:sz w:val="24"/>
      <w:szCs w:val="24"/>
    </w:rPr>
  </w:style>
  <w:style w:type="paragraph" w:styleId="Footer">
    <w:name w:val="footer"/>
    <w:basedOn w:val="Normal"/>
    <w:link w:val="FooterChar"/>
    <w:uiPriority w:val="99"/>
    <w:rsid w:val="00B5478F"/>
    <w:pPr>
      <w:tabs>
        <w:tab w:val="center" w:pos="4680"/>
        <w:tab w:val="right" w:pos="9360"/>
      </w:tabs>
    </w:pPr>
  </w:style>
  <w:style w:type="character" w:customStyle="1" w:styleId="FooterChar">
    <w:name w:val="Footer Char"/>
    <w:basedOn w:val="DefaultParagraphFont"/>
    <w:link w:val="Footer"/>
    <w:uiPriority w:val="99"/>
    <w:rsid w:val="00B5478F"/>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National Source Tracking System Part 20</vt:lpstr>
    </vt:vector>
  </TitlesOfParts>
  <Company/>
  <LinksUpToDate>false</LinksUpToDate>
  <CharactersWithSpaces>10145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Source Tracking System Part 20</dc:title>
  <dc:subject/>
  <dc:creator>KNM1</dc:creator>
  <cp:keywords/>
  <dc:description/>
  <cp:lastModifiedBy>KNM1</cp:lastModifiedBy>
  <cp:revision>2</cp:revision>
  <dcterms:created xsi:type="dcterms:W3CDTF">2011-05-02T15:27:00Z</dcterms:created>
  <dcterms:modified xsi:type="dcterms:W3CDTF">2011-05-02T15:27:00Z</dcterms:modified>
</cp:coreProperties>
</file>