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8F4" w14:textId="509B01FE" w:rsidR="005B5FE6" w:rsidRDefault="0065447D" w:rsidP="00F10079">
      <w:pPr>
        <w:widowControl/>
        <w:jc w:val="center"/>
        <w:rPr>
          <w:rFonts w:cs="Arial"/>
          <w:b/>
          <w:bCs/>
          <w:sz w:val="22"/>
          <w:szCs w:val="22"/>
        </w:rPr>
      </w:pPr>
      <w:r>
        <w:rPr>
          <w:rFonts w:cs="Arial"/>
          <w:b/>
          <w:bCs/>
          <w:sz w:val="22"/>
          <w:szCs w:val="22"/>
        </w:rPr>
        <w:t xml:space="preserve">Miscellaneous Corrections </w:t>
      </w:r>
    </w:p>
    <w:p w14:paraId="0C7FFA33" w14:textId="2EE70D20" w:rsidR="005B5FE6" w:rsidRPr="00DF26B1" w:rsidRDefault="005B5FE6" w:rsidP="00F83750">
      <w:pPr>
        <w:widowControl/>
        <w:jc w:val="center"/>
        <w:rPr>
          <w:rFonts w:cs="Arial"/>
          <w:b/>
          <w:bCs/>
          <w:sz w:val="22"/>
          <w:szCs w:val="22"/>
        </w:rPr>
      </w:pPr>
      <w:r>
        <w:rPr>
          <w:rFonts w:cs="Arial"/>
          <w:b/>
          <w:bCs/>
          <w:sz w:val="22"/>
          <w:szCs w:val="22"/>
        </w:rPr>
        <w:t xml:space="preserve">10 CFR </w:t>
      </w:r>
      <w:r w:rsidRPr="00785F1A">
        <w:rPr>
          <w:rFonts w:cs="Arial"/>
          <w:b/>
          <w:bCs/>
          <w:sz w:val="22"/>
          <w:szCs w:val="22"/>
        </w:rPr>
        <w:t>Part</w:t>
      </w:r>
      <w:r>
        <w:rPr>
          <w:rFonts w:cs="Arial"/>
          <w:b/>
          <w:bCs/>
          <w:sz w:val="22"/>
          <w:szCs w:val="22"/>
        </w:rPr>
        <w:t>s</w:t>
      </w:r>
      <w:r w:rsidR="00BD1089">
        <w:rPr>
          <w:rFonts w:cs="Arial"/>
          <w:b/>
          <w:bCs/>
          <w:sz w:val="22"/>
          <w:szCs w:val="22"/>
        </w:rPr>
        <w:t xml:space="preserve"> </w:t>
      </w:r>
      <w:r w:rsidR="004539C9">
        <w:rPr>
          <w:rFonts w:cs="Arial"/>
          <w:b/>
          <w:bCs/>
          <w:sz w:val="22"/>
          <w:szCs w:val="22"/>
        </w:rPr>
        <w:t>9</w:t>
      </w:r>
      <w:r w:rsidR="00F83750" w:rsidRPr="00F83750">
        <w:rPr>
          <w:rFonts w:cs="Arial"/>
          <w:b/>
          <w:bCs/>
          <w:sz w:val="22"/>
          <w:szCs w:val="22"/>
        </w:rPr>
        <w:t xml:space="preserve">, 37, </w:t>
      </w:r>
      <w:r w:rsidR="00FA2759">
        <w:rPr>
          <w:rFonts w:cs="Arial"/>
          <w:b/>
          <w:bCs/>
          <w:sz w:val="22"/>
          <w:szCs w:val="22"/>
        </w:rPr>
        <w:t xml:space="preserve">40, </w:t>
      </w:r>
      <w:r w:rsidR="00F83750" w:rsidRPr="00F83750">
        <w:rPr>
          <w:rFonts w:cs="Arial"/>
          <w:b/>
          <w:bCs/>
          <w:sz w:val="22"/>
          <w:szCs w:val="22"/>
        </w:rPr>
        <w:t xml:space="preserve">50, </w:t>
      </w:r>
      <w:r w:rsidR="00FA2759">
        <w:rPr>
          <w:rFonts w:cs="Arial"/>
          <w:b/>
          <w:bCs/>
          <w:sz w:val="22"/>
          <w:szCs w:val="22"/>
        </w:rPr>
        <w:t xml:space="preserve">51, </w:t>
      </w:r>
      <w:r w:rsidR="00F83750" w:rsidRPr="00F83750">
        <w:rPr>
          <w:rFonts w:cs="Arial"/>
          <w:b/>
          <w:bCs/>
          <w:sz w:val="22"/>
          <w:szCs w:val="22"/>
        </w:rPr>
        <w:t>52,</w:t>
      </w:r>
      <w:r w:rsidR="00FA2759">
        <w:rPr>
          <w:rFonts w:cs="Arial"/>
          <w:b/>
          <w:bCs/>
          <w:sz w:val="22"/>
          <w:szCs w:val="22"/>
        </w:rPr>
        <w:t xml:space="preserve"> </w:t>
      </w:r>
      <w:r w:rsidR="00F83750" w:rsidRPr="00F83750">
        <w:rPr>
          <w:rFonts w:cs="Arial"/>
          <w:b/>
          <w:bCs/>
          <w:sz w:val="22"/>
          <w:szCs w:val="22"/>
        </w:rPr>
        <w:t>55, 7</w:t>
      </w:r>
      <w:r w:rsidR="00A22815">
        <w:rPr>
          <w:rFonts w:cs="Arial"/>
          <w:b/>
          <w:bCs/>
          <w:sz w:val="22"/>
          <w:szCs w:val="22"/>
        </w:rPr>
        <w:t>1</w:t>
      </w:r>
      <w:r w:rsidR="00F83750" w:rsidRPr="00F83750">
        <w:rPr>
          <w:rFonts w:cs="Arial"/>
          <w:b/>
          <w:bCs/>
          <w:sz w:val="22"/>
          <w:szCs w:val="22"/>
        </w:rPr>
        <w:t>, 73, and 110</w:t>
      </w:r>
    </w:p>
    <w:p w14:paraId="4B685930" w14:textId="677A8345" w:rsidR="005B5FE6" w:rsidRDefault="005B5FE6" w:rsidP="00F10079">
      <w:pPr>
        <w:widowControl/>
        <w:tabs>
          <w:tab w:val="center" w:pos="7020"/>
        </w:tabs>
        <w:jc w:val="center"/>
        <w:rPr>
          <w:rFonts w:cs="Arial"/>
          <w:b/>
          <w:bCs/>
          <w:sz w:val="22"/>
          <w:szCs w:val="22"/>
        </w:rPr>
      </w:pPr>
      <w:r w:rsidRPr="00950AD4">
        <w:rPr>
          <w:rFonts w:cs="Arial"/>
          <w:b/>
          <w:sz w:val="22"/>
          <w:szCs w:val="22"/>
        </w:rPr>
        <w:t>(</w:t>
      </w:r>
      <w:hyperlink r:id="rId10" w:history="1">
        <w:r w:rsidR="00F877D2" w:rsidRPr="000D26EC">
          <w:rPr>
            <w:rStyle w:val="Hyperlink"/>
            <w:rFonts w:cs="Arial"/>
            <w:b/>
            <w:sz w:val="22"/>
            <w:szCs w:val="22"/>
          </w:rPr>
          <w:t xml:space="preserve">86 FR </w:t>
        </w:r>
        <w:r w:rsidR="00FD7292" w:rsidRPr="000D26EC">
          <w:rPr>
            <w:rStyle w:val="Hyperlink"/>
            <w:rFonts w:cs="Arial"/>
            <w:b/>
            <w:sz w:val="22"/>
            <w:szCs w:val="22"/>
          </w:rPr>
          <w:t>67</w:t>
        </w:r>
        <w:r w:rsidR="00FA553C" w:rsidRPr="000D26EC">
          <w:rPr>
            <w:rStyle w:val="Hyperlink"/>
            <w:rFonts w:cs="Arial"/>
            <w:b/>
            <w:sz w:val="22"/>
            <w:szCs w:val="22"/>
          </w:rPr>
          <w:t>839</w:t>
        </w:r>
        <w:r w:rsidR="006B52FA" w:rsidRPr="000D26EC">
          <w:rPr>
            <w:rStyle w:val="Hyperlink"/>
            <w:rFonts w:cs="Arial"/>
            <w:b/>
            <w:sz w:val="22"/>
            <w:szCs w:val="22"/>
          </w:rPr>
          <w:t xml:space="preserve"> Published </w:t>
        </w:r>
        <w:r w:rsidR="00FA553C" w:rsidRPr="000D26EC">
          <w:rPr>
            <w:rStyle w:val="Hyperlink"/>
            <w:rFonts w:cs="Arial"/>
            <w:b/>
            <w:sz w:val="22"/>
            <w:szCs w:val="22"/>
          </w:rPr>
          <w:t>November 30</w:t>
        </w:r>
        <w:r w:rsidR="003E6823" w:rsidRPr="000D26EC">
          <w:rPr>
            <w:rStyle w:val="Hyperlink"/>
            <w:rFonts w:cs="Arial"/>
            <w:b/>
            <w:sz w:val="22"/>
            <w:szCs w:val="22"/>
          </w:rPr>
          <w:t>, 2021</w:t>
        </w:r>
      </w:hyperlink>
      <w:r w:rsidRPr="00950AD4">
        <w:rPr>
          <w:rFonts w:cs="Arial"/>
          <w:b/>
          <w:bCs/>
          <w:sz w:val="22"/>
          <w:szCs w:val="22"/>
        </w:rPr>
        <w:t>)</w:t>
      </w:r>
    </w:p>
    <w:p w14:paraId="411F9F06" w14:textId="328693A9" w:rsidR="00873EA1" w:rsidRDefault="005B5FE6" w:rsidP="00873EA1">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FA553C">
        <w:rPr>
          <w:rFonts w:cs="Arial"/>
          <w:b/>
          <w:sz w:val="22"/>
          <w:szCs w:val="22"/>
        </w:rPr>
        <w:t xml:space="preserve">December </w:t>
      </w:r>
      <w:r w:rsidR="00C100A6">
        <w:rPr>
          <w:rFonts w:cs="Arial"/>
          <w:b/>
          <w:sz w:val="22"/>
          <w:szCs w:val="22"/>
        </w:rPr>
        <w:t>30</w:t>
      </w:r>
      <w:r w:rsidR="00873EA1">
        <w:rPr>
          <w:rFonts w:cs="Arial"/>
          <w:b/>
          <w:sz w:val="22"/>
          <w:szCs w:val="22"/>
        </w:rPr>
        <w:t>, 2021</w:t>
      </w:r>
    </w:p>
    <w:p w14:paraId="0EEF6920" w14:textId="027FCB6B" w:rsidR="005B5FE6" w:rsidRPr="00785F1A" w:rsidRDefault="005B5FE6" w:rsidP="00F10079">
      <w:pPr>
        <w:jc w:val="center"/>
        <w:rPr>
          <w:rFonts w:cs="Arial"/>
          <w:sz w:val="22"/>
          <w:szCs w:val="22"/>
        </w:rPr>
      </w:pPr>
      <w:r w:rsidRPr="00785F1A">
        <w:rPr>
          <w:rFonts w:cs="Arial"/>
          <w:b/>
          <w:bCs/>
          <w:sz w:val="22"/>
          <w:szCs w:val="22"/>
        </w:rPr>
        <w:t xml:space="preserve">Date Due for State Adoption: </w:t>
      </w:r>
      <w:r w:rsidR="00C54907">
        <w:rPr>
          <w:rFonts w:cs="Arial"/>
          <w:b/>
          <w:bCs/>
          <w:sz w:val="22"/>
          <w:szCs w:val="22"/>
        </w:rPr>
        <w:t>December 30</w:t>
      </w:r>
      <w:r w:rsidR="006A0CC5">
        <w:rPr>
          <w:rFonts w:cs="Arial"/>
          <w:b/>
          <w:bCs/>
          <w:sz w:val="22"/>
          <w:szCs w:val="22"/>
        </w:rPr>
        <w:t>, 202</w:t>
      </w:r>
      <w:r w:rsidR="006E4E36">
        <w:rPr>
          <w:rFonts w:cs="Arial"/>
          <w:b/>
          <w:bCs/>
          <w:sz w:val="22"/>
          <w:szCs w:val="22"/>
        </w:rPr>
        <w:t>4</w:t>
      </w:r>
      <w:r w:rsidRPr="00785F1A">
        <w:rPr>
          <w:rFonts w:cs="Arial"/>
          <w:b/>
          <w:bCs/>
          <w:sz w:val="22"/>
          <w:szCs w:val="22"/>
        </w:rPr>
        <w:t xml:space="preserve"> </w:t>
      </w:r>
    </w:p>
    <w:p w14:paraId="11A0B064" w14:textId="77777777" w:rsidR="005B5FE6" w:rsidRDefault="005B5FE6" w:rsidP="00F10079">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080"/>
        <w:gridCol w:w="1890"/>
        <w:gridCol w:w="3420"/>
        <w:gridCol w:w="1373"/>
        <w:gridCol w:w="1394"/>
        <w:gridCol w:w="1553"/>
      </w:tblGrid>
      <w:tr w:rsidR="005B5FE6" w14:paraId="2D9D2310" w14:textId="77777777" w:rsidTr="00A073E2">
        <w:trPr>
          <w:tblHeader/>
          <w:jc w:val="center"/>
        </w:trPr>
        <w:tc>
          <w:tcPr>
            <w:tcW w:w="1777" w:type="dxa"/>
            <w:tcBorders>
              <w:top w:val="double" w:sz="6" w:space="0" w:color="000000"/>
              <w:bottom w:val="double" w:sz="6" w:space="0" w:color="000000"/>
            </w:tcBorders>
          </w:tcPr>
          <w:p w14:paraId="5C9BB5E8" w14:textId="77777777" w:rsidR="005B5FE6" w:rsidRPr="00314644" w:rsidRDefault="005B5FE6" w:rsidP="00F10079">
            <w:pPr>
              <w:jc w:val="center"/>
              <w:rPr>
                <w:rFonts w:cs="Arial"/>
                <w:sz w:val="22"/>
                <w:szCs w:val="22"/>
              </w:rPr>
            </w:pPr>
          </w:p>
          <w:p w14:paraId="5C9E6D5B" w14:textId="77777777" w:rsidR="005B5FE6" w:rsidRPr="00314644" w:rsidRDefault="005B5FE6" w:rsidP="00F10079">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890" w:type="dxa"/>
            <w:tcBorders>
              <w:top w:val="double" w:sz="6" w:space="0" w:color="000000"/>
              <w:bottom w:val="double" w:sz="6" w:space="0" w:color="000000"/>
            </w:tcBorders>
          </w:tcPr>
          <w:p w14:paraId="44D6215D" w14:textId="77777777" w:rsidR="005B5FE6" w:rsidRPr="00314644" w:rsidRDefault="005B5FE6" w:rsidP="00F10079">
            <w:pPr>
              <w:jc w:val="center"/>
              <w:rPr>
                <w:rFonts w:cs="Arial"/>
                <w:b/>
                <w:bCs/>
                <w:sz w:val="22"/>
                <w:szCs w:val="22"/>
              </w:rPr>
            </w:pPr>
          </w:p>
          <w:p w14:paraId="65CAB670" w14:textId="77777777" w:rsidR="005B5FE6" w:rsidRPr="00314644" w:rsidRDefault="005B5FE6" w:rsidP="00F10079">
            <w:pPr>
              <w:widowControl/>
              <w:tabs>
                <w:tab w:val="center" w:pos="735"/>
              </w:tabs>
              <w:jc w:val="center"/>
              <w:rPr>
                <w:rFonts w:cs="Arial"/>
                <w:b/>
                <w:bCs/>
                <w:sz w:val="22"/>
                <w:szCs w:val="22"/>
              </w:rPr>
            </w:pPr>
            <w:r w:rsidRPr="00314644">
              <w:rPr>
                <w:rFonts w:cs="Arial"/>
                <w:b/>
                <w:bCs/>
                <w:sz w:val="22"/>
                <w:szCs w:val="22"/>
              </w:rPr>
              <w:t>Title</w:t>
            </w:r>
          </w:p>
        </w:tc>
        <w:tc>
          <w:tcPr>
            <w:tcW w:w="1080" w:type="dxa"/>
            <w:tcBorders>
              <w:top w:val="double" w:sz="6" w:space="0" w:color="000000"/>
              <w:bottom w:val="double" w:sz="6" w:space="0" w:color="000000"/>
            </w:tcBorders>
          </w:tcPr>
          <w:p w14:paraId="2CC5D5BC" w14:textId="77777777" w:rsidR="005B5FE6" w:rsidRPr="00314644" w:rsidRDefault="005B5FE6" w:rsidP="00F10079">
            <w:pPr>
              <w:jc w:val="center"/>
              <w:rPr>
                <w:rFonts w:cs="Arial"/>
                <w:b/>
                <w:bCs/>
                <w:sz w:val="22"/>
                <w:szCs w:val="22"/>
              </w:rPr>
            </w:pPr>
          </w:p>
          <w:p w14:paraId="3CA5481E" w14:textId="77777777" w:rsidR="005B5FE6" w:rsidRPr="00314644" w:rsidRDefault="005B5FE6" w:rsidP="00F10079">
            <w:pPr>
              <w:widowControl/>
              <w:tabs>
                <w:tab w:val="center" w:pos="465"/>
              </w:tabs>
              <w:jc w:val="center"/>
              <w:rPr>
                <w:rFonts w:cs="Arial"/>
                <w:b/>
                <w:bCs/>
                <w:sz w:val="22"/>
                <w:szCs w:val="22"/>
              </w:rPr>
            </w:pPr>
            <w:r w:rsidRPr="00314644">
              <w:rPr>
                <w:rFonts w:cs="Arial"/>
                <w:b/>
                <w:bCs/>
                <w:sz w:val="22"/>
                <w:szCs w:val="22"/>
              </w:rPr>
              <w:t>State Section</w:t>
            </w:r>
          </w:p>
        </w:tc>
        <w:tc>
          <w:tcPr>
            <w:tcW w:w="1890" w:type="dxa"/>
            <w:tcBorders>
              <w:top w:val="double" w:sz="6" w:space="0" w:color="000000"/>
              <w:bottom w:val="double" w:sz="6" w:space="0" w:color="000000"/>
            </w:tcBorders>
          </w:tcPr>
          <w:p w14:paraId="2BCC70EE" w14:textId="77777777" w:rsidR="005B5FE6" w:rsidRPr="00314644" w:rsidRDefault="005B5FE6" w:rsidP="00F10079">
            <w:pPr>
              <w:jc w:val="center"/>
              <w:rPr>
                <w:rFonts w:cs="Arial"/>
                <w:b/>
                <w:bCs/>
                <w:sz w:val="22"/>
                <w:szCs w:val="22"/>
              </w:rPr>
            </w:pPr>
          </w:p>
          <w:p w14:paraId="5D151F9E" w14:textId="77777777" w:rsidR="005B5FE6" w:rsidRPr="00314644" w:rsidRDefault="005B5FE6" w:rsidP="00F10079">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420" w:type="dxa"/>
            <w:tcBorders>
              <w:top w:val="double" w:sz="6" w:space="0" w:color="000000"/>
              <w:bottom w:val="double" w:sz="6" w:space="0" w:color="000000"/>
            </w:tcBorders>
          </w:tcPr>
          <w:p w14:paraId="0E6AE357" w14:textId="77777777" w:rsidR="005B5FE6" w:rsidRPr="00314644" w:rsidRDefault="005B5FE6" w:rsidP="00F10079">
            <w:pPr>
              <w:jc w:val="center"/>
              <w:rPr>
                <w:rFonts w:cs="Arial"/>
                <w:b/>
                <w:bCs/>
                <w:sz w:val="22"/>
                <w:szCs w:val="22"/>
              </w:rPr>
            </w:pPr>
          </w:p>
          <w:p w14:paraId="35A04C82" w14:textId="77777777" w:rsidR="005B5FE6" w:rsidRPr="00314644" w:rsidRDefault="005B5FE6" w:rsidP="00F10079">
            <w:pPr>
              <w:widowControl/>
              <w:tabs>
                <w:tab w:val="center" w:pos="1860"/>
              </w:tabs>
              <w:jc w:val="center"/>
              <w:rPr>
                <w:rFonts w:cs="Arial"/>
                <w:sz w:val="22"/>
                <w:szCs w:val="22"/>
              </w:rPr>
            </w:pPr>
            <w:r w:rsidRPr="00314644">
              <w:rPr>
                <w:rFonts w:cs="Arial"/>
                <w:b/>
                <w:bCs/>
                <w:sz w:val="22"/>
                <w:szCs w:val="22"/>
              </w:rPr>
              <w:t>Summary of Change to CFR</w:t>
            </w:r>
          </w:p>
        </w:tc>
        <w:tc>
          <w:tcPr>
            <w:tcW w:w="1373" w:type="dxa"/>
            <w:tcBorders>
              <w:top w:val="double" w:sz="6" w:space="0" w:color="000000"/>
              <w:bottom w:val="double" w:sz="6" w:space="0" w:color="000000"/>
            </w:tcBorders>
          </w:tcPr>
          <w:p w14:paraId="61A3F124" w14:textId="77777777" w:rsidR="005B5FE6" w:rsidRPr="00314644" w:rsidRDefault="005B5FE6" w:rsidP="00F10079">
            <w:pPr>
              <w:jc w:val="center"/>
              <w:rPr>
                <w:rFonts w:cs="Arial"/>
                <w:sz w:val="22"/>
                <w:szCs w:val="22"/>
              </w:rPr>
            </w:pPr>
          </w:p>
          <w:p w14:paraId="6966CAB7" w14:textId="77777777" w:rsidR="005B5FE6" w:rsidRPr="00314644" w:rsidRDefault="005B5FE6" w:rsidP="00F10079">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1394" w:type="dxa"/>
            <w:tcBorders>
              <w:top w:val="double" w:sz="6" w:space="0" w:color="000000"/>
              <w:bottom w:val="double" w:sz="6" w:space="0" w:color="000000"/>
            </w:tcBorders>
          </w:tcPr>
          <w:p w14:paraId="277BCA1D" w14:textId="77777777" w:rsidR="005B5FE6" w:rsidRPr="00314644" w:rsidRDefault="005B5FE6" w:rsidP="00F10079">
            <w:pPr>
              <w:jc w:val="center"/>
              <w:rPr>
                <w:rFonts w:cs="Arial"/>
                <w:b/>
                <w:bCs/>
                <w:sz w:val="22"/>
                <w:szCs w:val="22"/>
              </w:rPr>
            </w:pPr>
          </w:p>
          <w:p w14:paraId="53058922" w14:textId="77777777" w:rsidR="005B5FE6" w:rsidRPr="00314644" w:rsidRDefault="005B5FE6" w:rsidP="00F10079">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1553" w:type="dxa"/>
            <w:tcBorders>
              <w:top w:val="double" w:sz="6" w:space="0" w:color="000000"/>
              <w:bottom w:val="double" w:sz="6" w:space="0" w:color="000000"/>
            </w:tcBorders>
          </w:tcPr>
          <w:p w14:paraId="166ACBF3" w14:textId="77777777" w:rsidR="005B5FE6" w:rsidRPr="00314644" w:rsidRDefault="005B5FE6" w:rsidP="00F10079">
            <w:pPr>
              <w:jc w:val="center"/>
              <w:rPr>
                <w:rFonts w:cs="Arial"/>
                <w:b/>
                <w:bCs/>
                <w:sz w:val="22"/>
                <w:szCs w:val="22"/>
              </w:rPr>
            </w:pPr>
          </w:p>
          <w:p w14:paraId="1A1EE0A7" w14:textId="77777777" w:rsidR="005B5FE6" w:rsidRPr="00314644" w:rsidRDefault="005B5FE6" w:rsidP="00F10079">
            <w:pPr>
              <w:widowControl/>
              <w:jc w:val="center"/>
              <w:rPr>
                <w:rFonts w:cs="Arial"/>
                <w:b/>
                <w:bCs/>
                <w:sz w:val="22"/>
                <w:szCs w:val="22"/>
              </w:rPr>
            </w:pPr>
            <w:r w:rsidRPr="00314644">
              <w:rPr>
                <w:rFonts w:cs="Arial"/>
                <w:b/>
                <w:bCs/>
                <w:sz w:val="22"/>
                <w:szCs w:val="22"/>
              </w:rPr>
              <w:t>If Difference, Why or Why Not Was a Comment Generated</w:t>
            </w:r>
          </w:p>
        </w:tc>
      </w:tr>
      <w:tr w:rsidR="005B5FE6" w14:paraId="7499B5E1" w14:textId="77777777" w:rsidTr="00A073E2">
        <w:trPr>
          <w:trHeight w:val="3825"/>
          <w:jc w:val="center"/>
        </w:trPr>
        <w:tc>
          <w:tcPr>
            <w:tcW w:w="1777" w:type="dxa"/>
          </w:tcPr>
          <w:p w14:paraId="1FD19DEA" w14:textId="6B225839" w:rsidR="005B5FE6" w:rsidRPr="00C26F0C" w:rsidRDefault="00E34F4B" w:rsidP="00B146B5">
            <w:pPr>
              <w:widowControl/>
              <w:rPr>
                <w:rFonts w:cs="Arial"/>
                <w:sz w:val="22"/>
                <w:szCs w:val="22"/>
              </w:rPr>
            </w:pPr>
            <w:r>
              <w:rPr>
                <w:rFonts w:cs="Arial"/>
                <w:sz w:val="22"/>
                <w:szCs w:val="22"/>
              </w:rPr>
              <w:t>Appendix A to Part 37</w:t>
            </w:r>
          </w:p>
        </w:tc>
        <w:tc>
          <w:tcPr>
            <w:tcW w:w="1890" w:type="dxa"/>
          </w:tcPr>
          <w:p w14:paraId="47A3EE74" w14:textId="7EBEEEC0" w:rsidR="005B5FE6" w:rsidRPr="00B45D25" w:rsidRDefault="00936FBB" w:rsidP="00F10079">
            <w:pPr>
              <w:widowControl/>
              <w:rPr>
                <w:rFonts w:cs="Arial"/>
                <w:sz w:val="22"/>
                <w:szCs w:val="22"/>
              </w:rPr>
            </w:pPr>
            <w:r>
              <w:rPr>
                <w:rFonts w:cs="Arial"/>
                <w:sz w:val="22"/>
                <w:szCs w:val="22"/>
              </w:rPr>
              <w:t>Category 1 and Category 2 Radioactive Materials</w:t>
            </w:r>
          </w:p>
        </w:tc>
        <w:tc>
          <w:tcPr>
            <w:tcW w:w="1080" w:type="dxa"/>
          </w:tcPr>
          <w:p w14:paraId="76FFB533" w14:textId="77777777" w:rsidR="005B5FE6" w:rsidRPr="00C26F0C" w:rsidRDefault="005B5FE6" w:rsidP="00F10079">
            <w:pPr>
              <w:widowControl/>
              <w:rPr>
                <w:rFonts w:cs="Arial"/>
                <w:sz w:val="22"/>
                <w:szCs w:val="22"/>
              </w:rPr>
            </w:pPr>
          </w:p>
        </w:tc>
        <w:tc>
          <w:tcPr>
            <w:tcW w:w="1890" w:type="dxa"/>
          </w:tcPr>
          <w:p w14:paraId="4AD7564B" w14:textId="7DDA3A27" w:rsidR="001A24C7" w:rsidRPr="00C26F0C" w:rsidRDefault="00936FBB" w:rsidP="00E34F4B">
            <w:pPr>
              <w:widowControl/>
              <w:jc w:val="center"/>
              <w:rPr>
                <w:rFonts w:cs="Arial"/>
                <w:sz w:val="22"/>
                <w:szCs w:val="22"/>
              </w:rPr>
            </w:pPr>
            <w:r>
              <w:rPr>
                <w:rFonts w:cs="Arial"/>
                <w:sz w:val="22"/>
                <w:szCs w:val="22"/>
              </w:rPr>
              <w:t>B</w:t>
            </w:r>
          </w:p>
        </w:tc>
        <w:tc>
          <w:tcPr>
            <w:tcW w:w="3420" w:type="dxa"/>
          </w:tcPr>
          <w:p w14:paraId="616A6E75" w14:textId="7676D5C7" w:rsidR="00494FD9" w:rsidRPr="00220644" w:rsidRDefault="00494FD9" w:rsidP="00494FD9">
            <w:pPr>
              <w:rPr>
                <w:rFonts w:cs="Arial"/>
                <w:b/>
                <w:sz w:val="22"/>
                <w:szCs w:val="22"/>
              </w:rPr>
            </w:pPr>
            <w:r w:rsidRPr="00220644">
              <w:rPr>
                <w:rFonts w:cs="Arial"/>
                <w:b/>
                <w:sz w:val="22"/>
                <w:szCs w:val="22"/>
              </w:rPr>
              <w:t xml:space="preserve">In appendix A to part 37, </w:t>
            </w:r>
            <w:r w:rsidR="004A11BB" w:rsidRPr="00220644">
              <w:rPr>
                <w:rFonts w:cs="Arial"/>
                <w:b/>
                <w:sz w:val="22"/>
                <w:szCs w:val="22"/>
              </w:rPr>
              <w:t>t</w:t>
            </w:r>
            <w:r w:rsidRPr="00220644">
              <w:rPr>
                <w:rFonts w:cs="Arial"/>
                <w:b/>
                <w:sz w:val="22"/>
                <w:szCs w:val="22"/>
              </w:rPr>
              <w:t xml:space="preserve">he mathematical formula </w:t>
            </w:r>
            <w:r w:rsidR="002D3629" w:rsidRPr="00220644">
              <w:rPr>
                <w:rFonts w:cs="Arial"/>
                <w:b/>
                <w:sz w:val="22"/>
                <w:szCs w:val="22"/>
              </w:rPr>
              <w:t xml:space="preserve">is revised </w:t>
            </w:r>
            <w:r w:rsidR="002D3629" w:rsidRPr="00220644">
              <w:rPr>
                <w:rFonts w:eastAsia="Calibri"/>
                <w:b/>
                <w:sz w:val="22"/>
                <w:szCs w:val="22"/>
              </w:rPr>
              <w:t>to correct a sum of fractions formula.</w:t>
            </w:r>
            <w:r w:rsidR="0051169C" w:rsidRPr="00220644">
              <w:rPr>
                <w:rFonts w:eastAsia="Calibri"/>
                <w:b/>
                <w:sz w:val="22"/>
                <w:szCs w:val="22"/>
              </w:rPr>
              <w:t xml:space="preserve"> An ellipsis and a plus sign are added at the appropriate locations, and the summation sign (sigma) and brackets are deleted as unnecessary</w:t>
            </w:r>
            <w:r w:rsidR="0051169C" w:rsidRPr="00220644">
              <w:rPr>
                <w:rFonts w:cs="Arial"/>
                <w:b/>
                <w:sz w:val="22"/>
                <w:szCs w:val="22"/>
              </w:rPr>
              <w:t xml:space="preserve"> </w:t>
            </w:r>
            <w:r w:rsidRPr="00220644">
              <w:rPr>
                <w:rFonts w:cs="Arial"/>
                <w:b/>
                <w:sz w:val="22"/>
                <w:szCs w:val="22"/>
              </w:rPr>
              <w:t>as follows:</w:t>
            </w:r>
          </w:p>
          <w:p w14:paraId="07A7D45C" w14:textId="613B9FAD" w:rsidR="005B5FE6" w:rsidRPr="00DC61F9" w:rsidRDefault="00DC61F9" w:rsidP="00BD23A4">
            <w:pPr>
              <w:rPr>
                <w:rFonts w:cs="Arial"/>
                <w:b/>
                <w:bCs/>
                <w:sz w:val="32"/>
                <w:szCs w:val="32"/>
              </w:rPr>
            </w:pPr>
            <w:r w:rsidRPr="00DC61F9">
              <w:rPr>
                <w:rFonts w:eastAsia="Arial"/>
                <w:b/>
                <w:bCs/>
                <w:noProof/>
              </w:rPr>
              <w:drawing>
                <wp:inline distT="0" distB="0" distL="0" distR="0" wp14:anchorId="47699BBF" wp14:editId="1E4E2C12">
                  <wp:extent cx="3123837" cy="342233"/>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82038"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81663" cy="490990"/>
                          </a:xfrm>
                          <a:prstGeom prst="rect">
                            <a:avLst/>
                          </a:prstGeom>
                          <a:noFill/>
                          <a:ln>
                            <a:noFill/>
                          </a:ln>
                        </pic:spPr>
                      </pic:pic>
                    </a:graphicData>
                  </a:graphic>
                </wp:inline>
              </w:drawing>
            </w:r>
          </w:p>
        </w:tc>
        <w:tc>
          <w:tcPr>
            <w:tcW w:w="1373" w:type="dxa"/>
          </w:tcPr>
          <w:p w14:paraId="4C8A8ED5" w14:textId="77777777" w:rsidR="005B5FE6" w:rsidRPr="00314644" w:rsidRDefault="005B5FE6" w:rsidP="00F10079">
            <w:pPr>
              <w:widowControl/>
              <w:rPr>
                <w:rFonts w:cs="Arial"/>
                <w:sz w:val="22"/>
                <w:szCs w:val="22"/>
              </w:rPr>
            </w:pPr>
          </w:p>
        </w:tc>
        <w:tc>
          <w:tcPr>
            <w:tcW w:w="1394" w:type="dxa"/>
          </w:tcPr>
          <w:p w14:paraId="7A96712B" w14:textId="77777777" w:rsidR="005B5FE6" w:rsidRPr="00314644" w:rsidRDefault="005B5FE6" w:rsidP="00F10079">
            <w:pPr>
              <w:widowControl/>
              <w:rPr>
                <w:rFonts w:cs="Arial"/>
                <w:sz w:val="22"/>
                <w:szCs w:val="22"/>
              </w:rPr>
            </w:pPr>
          </w:p>
        </w:tc>
        <w:tc>
          <w:tcPr>
            <w:tcW w:w="1553" w:type="dxa"/>
          </w:tcPr>
          <w:p w14:paraId="78807F1F" w14:textId="77777777" w:rsidR="005B5FE6" w:rsidRPr="00314644" w:rsidRDefault="005B5FE6" w:rsidP="00F10079">
            <w:pPr>
              <w:widowControl/>
              <w:rPr>
                <w:rFonts w:cs="Arial"/>
                <w:sz w:val="22"/>
                <w:szCs w:val="22"/>
              </w:rPr>
            </w:pPr>
          </w:p>
        </w:tc>
      </w:tr>
      <w:tr w:rsidR="005B5FE6" w14:paraId="6F7FE87D" w14:textId="77777777" w:rsidTr="00A073E2">
        <w:trPr>
          <w:jc w:val="center"/>
        </w:trPr>
        <w:tc>
          <w:tcPr>
            <w:tcW w:w="1777" w:type="dxa"/>
          </w:tcPr>
          <w:p w14:paraId="64AF3423" w14:textId="679BEF85" w:rsidR="006E4E36" w:rsidRPr="00814510" w:rsidRDefault="00B92676" w:rsidP="006E4E36">
            <w:pPr>
              <w:widowControl/>
              <w:rPr>
                <w:rFonts w:cs="Arial"/>
                <w:sz w:val="22"/>
                <w:szCs w:val="22"/>
              </w:rPr>
            </w:pPr>
            <w:r w:rsidRPr="00B92676">
              <w:rPr>
                <w:rFonts w:cs="Arial"/>
                <w:sz w:val="22"/>
                <w:szCs w:val="22"/>
              </w:rPr>
              <w:t xml:space="preserve">§ </w:t>
            </w:r>
            <w:r w:rsidR="000A36E9">
              <w:rPr>
                <w:rFonts w:cs="Arial"/>
                <w:sz w:val="22"/>
                <w:szCs w:val="22"/>
              </w:rPr>
              <w:t>40.23</w:t>
            </w:r>
          </w:p>
          <w:p w14:paraId="47E36F0D" w14:textId="7A38B6A3" w:rsidR="00521466" w:rsidRPr="00814510" w:rsidRDefault="00521466" w:rsidP="00F10079">
            <w:pPr>
              <w:widowControl/>
              <w:rPr>
                <w:rFonts w:cs="Arial"/>
                <w:sz w:val="22"/>
                <w:szCs w:val="22"/>
              </w:rPr>
            </w:pPr>
          </w:p>
        </w:tc>
        <w:tc>
          <w:tcPr>
            <w:tcW w:w="1890" w:type="dxa"/>
          </w:tcPr>
          <w:p w14:paraId="163DDA97" w14:textId="621607AD" w:rsidR="0029052A" w:rsidRPr="0029052A" w:rsidRDefault="0029052A" w:rsidP="0029052A">
            <w:pPr>
              <w:widowControl/>
              <w:rPr>
                <w:rFonts w:cs="Arial"/>
                <w:sz w:val="22"/>
                <w:szCs w:val="22"/>
              </w:rPr>
            </w:pPr>
            <w:r w:rsidRPr="0029052A">
              <w:rPr>
                <w:rFonts w:cs="Arial"/>
                <w:sz w:val="22"/>
                <w:szCs w:val="22"/>
              </w:rPr>
              <w:t>General license for carriers of transient shipments of natural uranium other than in the form of ore or ore residue.</w:t>
            </w:r>
          </w:p>
          <w:p w14:paraId="7B28185E" w14:textId="7EE49FE4" w:rsidR="005B5FE6" w:rsidRPr="0029052A" w:rsidRDefault="005B5FE6" w:rsidP="00F10079">
            <w:pPr>
              <w:widowControl/>
              <w:rPr>
                <w:rFonts w:cs="Arial"/>
                <w:sz w:val="22"/>
                <w:szCs w:val="22"/>
              </w:rPr>
            </w:pPr>
          </w:p>
        </w:tc>
        <w:tc>
          <w:tcPr>
            <w:tcW w:w="1080" w:type="dxa"/>
          </w:tcPr>
          <w:p w14:paraId="4C3BB566" w14:textId="2975F4DE" w:rsidR="005B5FE6" w:rsidRPr="00C26F0C" w:rsidRDefault="006A4D90" w:rsidP="00F10079">
            <w:pPr>
              <w:widowControl/>
              <w:rPr>
                <w:rFonts w:cs="Arial"/>
                <w:sz w:val="22"/>
                <w:szCs w:val="22"/>
              </w:rPr>
            </w:pPr>
            <w:r>
              <w:rPr>
                <w:rFonts w:cs="Arial"/>
                <w:sz w:val="22"/>
                <w:szCs w:val="22"/>
              </w:rPr>
              <w:lastRenderedPageBreak/>
              <w:t>NA</w:t>
            </w:r>
          </w:p>
        </w:tc>
        <w:tc>
          <w:tcPr>
            <w:tcW w:w="1890" w:type="dxa"/>
          </w:tcPr>
          <w:p w14:paraId="29AAEF96" w14:textId="7A574994" w:rsidR="005B5FE6" w:rsidRDefault="00EE1153" w:rsidP="00F10079">
            <w:pPr>
              <w:widowControl/>
              <w:jc w:val="center"/>
              <w:rPr>
                <w:rFonts w:cs="Arial"/>
                <w:sz w:val="22"/>
                <w:szCs w:val="22"/>
              </w:rPr>
            </w:pPr>
            <w:r>
              <w:rPr>
                <w:rFonts w:cs="Arial"/>
                <w:sz w:val="22"/>
                <w:szCs w:val="22"/>
              </w:rPr>
              <w:t>NRC</w:t>
            </w:r>
          </w:p>
        </w:tc>
        <w:tc>
          <w:tcPr>
            <w:tcW w:w="3420" w:type="dxa"/>
          </w:tcPr>
          <w:p w14:paraId="5F640DD9" w14:textId="6A77AD2E" w:rsidR="00BE38E9" w:rsidRPr="00BE38E9" w:rsidRDefault="009329DC" w:rsidP="00BE38E9">
            <w:pPr>
              <w:widowControl/>
              <w:rPr>
                <w:rFonts w:cs="Arial"/>
                <w:b/>
                <w:bCs/>
                <w:sz w:val="22"/>
                <w:szCs w:val="22"/>
              </w:rPr>
            </w:pPr>
            <w:r w:rsidRPr="009329DC">
              <w:rPr>
                <w:rFonts w:cs="Arial"/>
                <w:b/>
                <w:bCs/>
                <w:sz w:val="22"/>
                <w:szCs w:val="22"/>
              </w:rPr>
              <w:t>R</w:t>
            </w:r>
            <w:r w:rsidR="00BE38E9" w:rsidRPr="00BE38E9">
              <w:rPr>
                <w:rFonts w:cs="Arial"/>
                <w:b/>
                <w:bCs/>
                <w:sz w:val="22"/>
                <w:szCs w:val="22"/>
              </w:rPr>
              <w:t>evise paragraph (b)(1) to read as follows:</w:t>
            </w:r>
          </w:p>
          <w:p w14:paraId="1C7437E5" w14:textId="04FFD495" w:rsidR="00BE38E9" w:rsidRPr="00BE38E9" w:rsidRDefault="00BE38E9" w:rsidP="00BE38E9">
            <w:pPr>
              <w:widowControl/>
              <w:rPr>
                <w:rFonts w:cs="Arial"/>
                <w:sz w:val="22"/>
                <w:szCs w:val="22"/>
              </w:rPr>
            </w:pPr>
            <w:r w:rsidRPr="00BE38E9">
              <w:rPr>
                <w:rFonts w:cs="Arial"/>
                <w:b/>
                <w:bCs/>
                <w:sz w:val="22"/>
                <w:szCs w:val="22"/>
              </w:rPr>
              <w:t xml:space="preserve">§ </w:t>
            </w:r>
          </w:p>
          <w:p w14:paraId="3190FB8C" w14:textId="77777777" w:rsidR="00BE38E9" w:rsidRPr="00BE38E9" w:rsidRDefault="00BE38E9" w:rsidP="00BE38E9">
            <w:pPr>
              <w:widowControl/>
              <w:rPr>
                <w:rFonts w:cs="Arial"/>
                <w:sz w:val="22"/>
                <w:szCs w:val="22"/>
              </w:rPr>
            </w:pPr>
            <w:r w:rsidRPr="00BE38E9">
              <w:rPr>
                <w:rFonts w:cs="Arial"/>
                <w:sz w:val="22"/>
                <w:szCs w:val="22"/>
              </w:rPr>
              <w:t>*</w:t>
            </w:r>
            <w:r w:rsidRPr="00BE38E9">
              <w:rPr>
                <w:rFonts w:cs="Arial"/>
                <w:sz w:val="22"/>
                <w:szCs w:val="22"/>
              </w:rPr>
              <w:tab/>
              <w:t>*</w:t>
            </w:r>
            <w:r w:rsidRPr="00BE38E9">
              <w:rPr>
                <w:rFonts w:cs="Arial"/>
                <w:sz w:val="22"/>
                <w:szCs w:val="22"/>
              </w:rPr>
              <w:tab/>
              <w:t>*</w:t>
            </w:r>
            <w:r w:rsidRPr="00BE38E9">
              <w:rPr>
                <w:rFonts w:cs="Arial"/>
                <w:sz w:val="22"/>
                <w:szCs w:val="22"/>
              </w:rPr>
              <w:tab/>
              <w:t>*</w:t>
            </w:r>
            <w:r w:rsidRPr="00BE38E9">
              <w:rPr>
                <w:rFonts w:cs="Arial"/>
                <w:sz w:val="22"/>
                <w:szCs w:val="22"/>
              </w:rPr>
              <w:tab/>
              <w:t>*</w:t>
            </w:r>
          </w:p>
          <w:p w14:paraId="220EFBE8" w14:textId="77777777" w:rsidR="00BE38E9" w:rsidRPr="00BE38E9" w:rsidRDefault="00BE38E9" w:rsidP="00BE38E9">
            <w:pPr>
              <w:widowControl/>
              <w:rPr>
                <w:rFonts w:cs="Arial"/>
                <w:sz w:val="22"/>
                <w:szCs w:val="22"/>
              </w:rPr>
            </w:pPr>
            <w:r w:rsidRPr="00BE38E9">
              <w:rPr>
                <w:rFonts w:cs="Arial"/>
                <w:sz w:val="22"/>
                <w:szCs w:val="22"/>
              </w:rPr>
              <w:t>(b)  *  *  *</w:t>
            </w:r>
          </w:p>
          <w:p w14:paraId="33E2C926" w14:textId="77777777" w:rsidR="00BE38E9" w:rsidRPr="00BE38E9" w:rsidRDefault="00BE38E9" w:rsidP="00BE38E9">
            <w:pPr>
              <w:widowControl/>
              <w:rPr>
                <w:rFonts w:cs="Arial"/>
                <w:sz w:val="22"/>
                <w:szCs w:val="22"/>
              </w:rPr>
            </w:pPr>
            <w:r w:rsidRPr="00BE38E9">
              <w:rPr>
                <w:rFonts w:cs="Arial"/>
                <w:sz w:val="22"/>
                <w:szCs w:val="22"/>
              </w:rPr>
              <w:t xml:space="preserve">(1) Persons generally licensed under paragraph (a) of this section, who plan to carry a </w:t>
            </w:r>
            <w:r w:rsidRPr="00BE38E9">
              <w:rPr>
                <w:rFonts w:cs="Arial"/>
                <w:sz w:val="22"/>
                <w:szCs w:val="22"/>
              </w:rPr>
              <w:lastRenderedPageBreak/>
              <w:t>transient shipment with scheduled stops at a United States port, shall notify the Director Office of Nuclear Security and Incident Response, by email (preferred method) to AdvanceNotifications.Resource@nrc.gov or using an appropriate method listed in § 40.5.  The notification must be in writing and must be received at least 10 days before transport of the shipment commences at the shipping facility.</w:t>
            </w:r>
          </w:p>
          <w:p w14:paraId="4E2A14B7" w14:textId="1E4B96CA" w:rsidR="004C02B3" w:rsidRDefault="00BE38E9" w:rsidP="00BE38E9">
            <w:pPr>
              <w:widowControl/>
              <w:rPr>
                <w:rFonts w:cs="Arial"/>
                <w:sz w:val="22"/>
                <w:szCs w:val="22"/>
              </w:rPr>
            </w:pPr>
            <w:r w:rsidRPr="00BE38E9">
              <w:rPr>
                <w:rFonts w:cs="Arial"/>
                <w:sz w:val="22"/>
                <w:szCs w:val="22"/>
              </w:rPr>
              <w:t>*</w:t>
            </w:r>
            <w:r w:rsidRPr="00BE38E9">
              <w:rPr>
                <w:rFonts w:cs="Arial"/>
                <w:sz w:val="22"/>
                <w:szCs w:val="22"/>
              </w:rPr>
              <w:tab/>
              <w:t>*</w:t>
            </w:r>
            <w:r w:rsidRPr="00BE38E9">
              <w:rPr>
                <w:rFonts w:cs="Arial"/>
                <w:sz w:val="22"/>
                <w:szCs w:val="22"/>
              </w:rPr>
              <w:tab/>
              <w:t>*</w:t>
            </w:r>
            <w:r w:rsidRPr="00BE38E9">
              <w:rPr>
                <w:rFonts w:cs="Arial"/>
                <w:sz w:val="22"/>
                <w:szCs w:val="22"/>
              </w:rPr>
              <w:tab/>
              <w:t>*</w:t>
            </w:r>
            <w:r w:rsidRPr="00BE38E9">
              <w:rPr>
                <w:rFonts w:cs="Arial"/>
                <w:sz w:val="22"/>
                <w:szCs w:val="22"/>
              </w:rPr>
              <w:tab/>
              <w:t>*</w:t>
            </w:r>
          </w:p>
        </w:tc>
        <w:tc>
          <w:tcPr>
            <w:tcW w:w="1373" w:type="dxa"/>
          </w:tcPr>
          <w:p w14:paraId="3F6981EE" w14:textId="3279066A" w:rsidR="005B5FE6" w:rsidRPr="00314644" w:rsidRDefault="005B5FE6" w:rsidP="00F10079">
            <w:pPr>
              <w:widowControl/>
              <w:rPr>
                <w:rFonts w:cs="Arial"/>
                <w:sz w:val="22"/>
                <w:szCs w:val="22"/>
              </w:rPr>
            </w:pPr>
          </w:p>
        </w:tc>
        <w:tc>
          <w:tcPr>
            <w:tcW w:w="1394" w:type="dxa"/>
          </w:tcPr>
          <w:p w14:paraId="4DAA4BF2" w14:textId="77777777" w:rsidR="005B5FE6" w:rsidRPr="00314644" w:rsidRDefault="005B5FE6" w:rsidP="00F10079">
            <w:pPr>
              <w:widowControl/>
              <w:rPr>
                <w:rFonts w:cs="Arial"/>
                <w:sz w:val="22"/>
                <w:szCs w:val="22"/>
              </w:rPr>
            </w:pPr>
          </w:p>
        </w:tc>
        <w:tc>
          <w:tcPr>
            <w:tcW w:w="1553" w:type="dxa"/>
          </w:tcPr>
          <w:p w14:paraId="19305D81" w14:textId="77777777" w:rsidR="005B5FE6" w:rsidRPr="00314644" w:rsidRDefault="005B5FE6" w:rsidP="00F10079">
            <w:pPr>
              <w:widowControl/>
              <w:rPr>
                <w:rFonts w:cs="Arial"/>
                <w:sz w:val="22"/>
                <w:szCs w:val="22"/>
              </w:rPr>
            </w:pPr>
          </w:p>
        </w:tc>
      </w:tr>
      <w:tr w:rsidR="00293328" w14:paraId="23EF2B7B" w14:textId="77777777" w:rsidTr="00A073E2">
        <w:trPr>
          <w:jc w:val="center"/>
        </w:trPr>
        <w:tc>
          <w:tcPr>
            <w:tcW w:w="1777" w:type="dxa"/>
          </w:tcPr>
          <w:p w14:paraId="32083922" w14:textId="7E903F98" w:rsidR="00293328" w:rsidRPr="00B92676" w:rsidRDefault="00293328" w:rsidP="006E4E36">
            <w:pPr>
              <w:widowControl/>
              <w:rPr>
                <w:rFonts w:cs="Arial"/>
                <w:sz w:val="22"/>
                <w:szCs w:val="22"/>
              </w:rPr>
            </w:pPr>
            <w:r w:rsidRPr="00B92676">
              <w:rPr>
                <w:rFonts w:cs="Arial"/>
                <w:sz w:val="22"/>
                <w:szCs w:val="22"/>
              </w:rPr>
              <w:t>§</w:t>
            </w:r>
            <w:r>
              <w:rPr>
                <w:rFonts w:cs="Arial"/>
                <w:sz w:val="22"/>
                <w:szCs w:val="22"/>
              </w:rPr>
              <w:t xml:space="preserve"> </w:t>
            </w:r>
            <w:r w:rsidR="000A36E9">
              <w:rPr>
                <w:rFonts w:cs="Arial"/>
                <w:sz w:val="22"/>
                <w:szCs w:val="22"/>
              </w:rPr>
              <w:t>40.66</w:t>
            </w:r>
          </w:p>
        </w:tc>
        <w:tc>
          <w:tcPr>
            <w:tcW w:w="1890" w:type="dxa"/>
          </w:tcPr>
          <w:p w14:paraId="404872D3" w14:textId="77777777" w:rsidR="00740700" w:rsidRPr="00740700" w:rsidRDefault="00740700" w:rsidP="00740700">
            <w:pPr>
              <w:widowControl/>
              <w:rPr>
                <w:rFonts w:cs="Arial"/>
                <w:sz w:val="22"/>
                <w:szCs w:val="22"/>
              </w:rPr>
            </w:pPr>
            <w:r w:rsidRPr="00740700">
              <w:rPr>
                <w:rFonts w:cs="Arial"/>
                <w:sz w:val="22"/>
                <w:szCs w:val="22"/>
              </w:rPr>
              <w:t>Requirements for advance notice of export shipments of natural uranium.</w:t>
            </w:r>
          </w:p>
          <w:p w14:paraId="00849B48" w14:textId="23D6E531" w:rsidR="00293328" w:rsidRPr="00FA7065" w:rsidRDefault="00293328" w:rsidP="00F10079">
            <w:pPr>
              <w:widowControl/>
              <w:rPr>
                <w:rFonts w:cs="Arial"/>
                <w:sz w:val="22"/>
                <w:szCs w:val="22"/>
              </w:rPr>
            </w:pPr>
          </w:p>
        </w:tc>
        <w:tc>
          <w:tcPr>
            <w:tcW w:w="1080" w:type="dxa"/>
          </w:tcPr>
          <w:p w14:paraId="7A45C908" w14:textId="5B0C7D77" w:rsidR="00293328" w:rsidRPr="00C26F0C" w:rsidRDefault="00FA7065" w:rsidP="00F10079">
            <w:pPr>
              <w:widowControl/>
              <w:rPr>
                <w:rFonts w:cs="Arial"/>
                <w:sz w:val="22"/>
                <w:szCs w:val="22"/>
              </w:rPr>
            </w:pPr>
            <w:r>
              <w:rPr>
                <w:rFonts w:cs="Arial"/>
                <w:sz w:val="22"/>
                <w:szCs w:val="22"/>
              </w:rPr>
              <w:t>NA</w:t>
            </w:r>
          </w:p>
        </w:tc>
        <w:tc>
          <w:tcPr>
            <w:tcW w:w="1890" w:type="dxa"/>
          </w:tcPr>
          <w:p w14:paraId="623E3ABB" w14:textId="69DA85FF" w:rsidR="00293328" w:rsidRDefault="005977CC" w:rsidP="00F10079">
            <w:pPr>
              <w:widowControl/>
              <w:jc w:val="center"/>
              <w:rPr>
                <w:rFonts w:cs="Arial"/>
                <w:sz w:val="22"/>
                <w:szCs w:val="22"/>
              </w:rPr>
            </w:pPr>
            <w:r>
              <w:rPr>
                <w:rFonts w:cs="Arial"/>
                <w:sz w:val="22"/>
                <w:szCs w:val="22"/>
              </w:rPr>
              <w:t>NRC</w:t>
            </w:r>
          </w:p>
        </w:tc>
        <w:tc>
          <w:tcPr>
            <w:tcW w:w="3420" w:type="dxa"/>
          </w:tcPr>
          <w:p w14:paraId="29140952" w14:textId="0C410B68" w:rsidR="00293328" w:rsidRPr="000E016F" w:rsidRDefault="008E21D6" w:rsidP="009305CA">
            <w:pPr>
              <w:widowControl/>
              <w:rPr>
                <w:rFonts w:cs="Arial"/>
                <w:bCs/>
                <w:sz w:val="22"/>
                <w:szCs w:val="22"/>
              </w:rPr>
            </w:pPr>
            <w:r>
              <w:rPr>
                <w:rFonts w:cs="Arial"/>
                <w:b/>
                <w:sz w:val="22"/>
                <w:szCs w:val="22"/>
              </w:rPr>
              <w:t xml:space="preserve">Revise paragraph (a) and remove undesignated paragraph </w:t>
            </w:r>
            <w:r w:rsidR="00834BF4">
              <w:rPr>
                <w:rFonts w:cs="Arial"/>
                <w:b/>
                <w:sz w:val="22"/>
                <w:szCs w:val="22"/>
              </w:rPr>
              <w:t xml:space="preserve">following </w:t>
            </w:r>
            <w:r>
              <w:rPr>
                <w:rFonts w:cs="Arial"/>
                <w:b/>
                <w:sz w:val="22"/>
                <w:szCs w:val="22"/>
              </w:rPr>
              <w:t>(</w:t>
            </w:r>
            <w:r w:rsidR="00834BF4">
              <w:rPr>
                <w:rFonts w:cs="Arial"/>
                <w:b/>
                <w:sz w:val="22"/>
                <w:szCs w:val="22"/>
              </w:rPr>
              <w:t>a</w:t>
            </w:r>
            <w:r>
              <w:rPr>
                <w:rFonts w:cs="Arial"/>
                <w:b/>
                <w:sz w:val="22"/>
                <w:szCs w:val="22"/>
              </w:rPr>
              <w:t>) to read:</w:t>
            </w:r>
          </w:p>
          <w:p w14:paraId="7D879606" w14:textId="77777777" w:rsidR="000E016F" w:rsidRPr="000E016F" w:rsidRDefault="000E016F" w:rsidP="000E016F">
            <w:pPr>
              <w:widowControl/>
              <w:rPr>
                <w:rFonts w:cs="Arial"/>
                <w:bCs/>
                <w:sz w:val="22"/>
                <w:szCs w:val="22"/>
              </w:rPr>
            </w:pPr>
            <w:r w:rsidRPr="000E016F">
              <w:rPr>
                <w:rFonts w:cs="Arial"/>
                <w:bCs/>
                <w:sz w:val="22"/>
                <w:szCs w:val="22"/>
              </w:rPr>
              <w:t xml:space="preserve">(a) Each licensee authorized to export natural uranium, other than in the form of ore or ore residue, in amounts exceeding 500 kilograms, shall notify the Director, Office of Nuclear Security and Incident Response, by email (preferred method) to AdvanceNotifications.Resource@nrc.gov or by an appropriate method listed in § 40.5.  The notification must be in writing and must be received at least 10 days before transport of the shipment commences at the shipping facility. </w:t>
            </w:r>
          </w:p>
          <w:p w14:paraId="55935F10" w14:textId="77777777" w:rsidR="000E016F" w:rsidRPr="000E016F" w:rsidRDefault="000E016F" w:rsidP="000E016F">
            <w:pPr>
              <w:widowControl/>
              <w:rPr>
                <w:rFonts w:cs="Arial"/>
                <w:bCs/>
                <w:sz w:val="22"/>
                <w:szCs w:val="22"/>
              </w:rPr>
            </w:pPr>
            <w:bookmarkStart w:id="0" w:name="_Hlk84489540"/>
            <w:r w:rsidRPr="000E016F">
              <w:rPr>
                <w:rFonts w:cs="Arial"/>
                <w:bCs/>
                <w:sz w:val="22"/>
                <w:szCs w:val="22"/>
              </w:rPr>
              <w:t>*</w:t>
            </w:r>
            <w:r w:rsidRPr="000E016F">
              <w:rPr>
                <w:rFonts w:cs="Arial"/>
                <w:bCs/>
                <w:sz w:val="22"/>
                <w:szCs w:val="22"/>
              </w:rPr>
              <w:tab/>
              <w:t>*</w:t>
            </w:r>
            <w:r w:rsidRPr="000E016F">
              <w:rPr>
                <w:rFonts w:cs="Arial"/>
                <w:bCs/>
                <w:sz w:val="22"/>
                <w:szCs w:val="22"/>
              </w:rPr>
              <w:tab/>
              <w:t>*</w:t>
            </w:r>
            <w:r w:rsidRPr="000E016F">
              <w:rPr>
                <w:rFonts w:cs="Arial"/>
                <w:bCs/>
                <w:sz w:val="22"/>
                <w:szCs w:val="22"/>
              </w:rPr>
              <w:tab/>
              <w:t>*</w:t>
            </w:r>
            <w:r w:rsidRPr="000E016F">
              <w:rPr>
                <w:rFonts w:cs="Arial"/>
                <w:bCs/>
                <w:sz w:val="22"/>
                <w:szCs w:val="22"/>
              </w:rPr>
              <w:tab/>
              <w:t>*</w:t>
            </w:r>
          </w:p>
          <w:bookmarkEnd w:id="0"/>
          <w:p w14:paraId="086002DC" w14:textId="03352689" w:rsidR="008E21D6" w:rsidRPr="002F71FC" w:rsidRDefault="008E21D6" w:rsidP="009305CA">
            <w:pPr>
              <w:widowControl/>
              <w:rPr>
                <w:rFonts w:cs="Arial"/>
                <w:b/>
                <w:sz w:val="22"/>
                <w:szCs w:val="22"/>
              </w:rPr>
            </w:pPr>
          </w:p>
        </w:tc>
        <w:tc>
          <w:tcPr>
            <w:tcW w:w="1373" w:type="dxa"/>
          </w:tcPr>
          <w:p w14:paraId="665A6D1D" w14:textId="77777777" w:rsidR="00293328" w:rsidRPr="00314644" w:rsidRDefault="00293328" w:rsidP="00F10079">
            <w:pPr>
              <w:widowControl/>
              <w:rPr>
                <w:rFonts w:cs="Arial"/>
                <w:sz w:val="22"/>
                <w:szCs w:val="22"/>
              </w:rPr>
            </w:pPr>
          </w:p>
        </w:tc>
        <w:tc>
          <w:tcPr>
            <w:tcW w:w="1394" w:type="dxa"/>
          </w:tcPr>
          <w:p w14:paraId="3618DE68" w14:textId="77777777" w:rsidR="00293328" w:rsidRPr="00314644" w:rsidRDefault="00293328" w:rsidP="00F10079">
            <w:pPr>
              <w:widowControl/>
              <w:rPr>
                <w:rFonts w:cs="Arial"/>
                <w:sz w:val="22"/>
                <w:szCs w:val="22"/>
              </w:rPr>
            </w:pPr>
          </w:p>
        </w:tc>
        <w:tc>
          <w:tcPr>
            <w:tcW w:w="1553" w:type="dxa"/>
          </w:tcPr>
          <w:p w14:paraId="731912B2" w14:textId="77777777" w:rsidR="00293328" w:rsidRPr="00314644" w:rsidRDefault="00293328" w:rsidP="00F10079">
            <w:pPr>
              <w:widowControl/>
              <w:rPr>
                <w:rFonts w:cs="Arial"/>
                <w:sz w:val="22"/>
                <w:szCs w:val="22"/>
              </w:rPr>
            </w:pPr>
          </w:p>
        </w:tc>
      </w:tr>
      <w:tr w:rsidR="00F50BA3" w14:paraId="3B381DD3" w14:textId="77777777" w:rsidTr="00A073E2">
        <w:trPr>
          <w:jc w:val="center"/>
        </w:trPr>
        <w:tc>
          <w:tcPr>
            <w:tcW w:w="1777" w:type="dxa"/>
          </w:tcPr>
          <w:p w14:paraId="7CBD865B" w14:textId="12FB37AB" w:rsidR="00F50BA3" w:rsidRPr="00B92676" w:rsidRDefault="00462DDB" w:rsidP="006E4E36">
            <w:pPr>
              <w:widowControl/>
              <w:rPr>
                <w:rFonts w:cs="Arial"/>
                <w:sz w:val="22"/>
                <w:szCs w:val="22"/>
              </w:rPr>
            </w:pPr>
            <w:r w:rsidRPr="00B92676">
              <w:rPr>
                <w:rFonts w:cs="Arial"/>
                <w:sz w:val="22"/>
                <w:szCs w:val="22"/>
              </w:rPr>
              <w:t>§</w:t>
            </w:r>
            <w:r>
              <w:rPr>
                <w:rFonts w:cs="Arial"/>
                <w:sz w:val="22"/>
                <w:szCs w:val="22"/>
              </w:rPr>
              <w:t xml:space="preserve"> </w:t>
            </w:r>
            <w:r w:rsidR="005977CC">
              <w:rPr>
                <w:rFonts w:cs="Arial"/>
                <w:sz w:val="22"/>
                <w:szCs w:val="22"/>
              </w:rPr>
              <w:t>40.67</w:t>
            </w:r>
          </w:p>
        </w:tc>
        <w:tc>
          <w:tcPr>
            <w:tcW w:w="1890" w:type="dxa"/>
          </w:tcPr>
          <w:p w14:paraId="0DD85875" w14:textId="5F9286DB" w:rsidR="00F50BA3" w:rsidRPr="00572E54" w:rsidRDefault="00572E54" w:rsidP="00F10079">
            <w:pPr>
              <w:widowControl/>
              <w:rPr>
                <w:rFonts w:cs="Arial"/>
                <w:sz w:val="22"/>
                <w:szCs w:val="22"/>
              </w:rPr>
            </w:pPr>
            <w:r w:rsidRPr="00572E54">
              <w:rPr>
                <w:rFonts w:cs="Arial"/>
                <w:sz w:val="22"/>
                <w:szCs w:val="22"/>
              </w:rPr>
              <w:t>Requirement for advance notice for importation of natural uranium from countries that are not party to the Convention on the Physical Protection of Nuclear Material.</w:t>
            </w:r>
          </w:p>
        </w:tc>
        <w:tc>
          <w:tcPr>
            <w:tcW w:w="1080" w:type="dxa"/>
          </w:tcPr>
          <w:p w14:paraId="3FC63CAC" w14:textId="3B98F700" w:rsidR="00F50BA3" w:rsidRPr="00C26F0C" w:rsidRDefault="0021739D" w:rsidP="00F10079">
            <w:pPr>
              <w:widowControl/>
              <w:rPr>
                <w:rFonts w:cs="Arial"/>
                <w:sz w:val="22"/>
                <w:szCs w:val="22"/>
              </w:rPr>
            </w:pPr>
            <w:r>
              <w:rPr>
                <w:rFonts w:cs="Arial"/>
                <w:sz w:val="22"/>
                <w:szCs w:val="22"/>
              </w:rPr>
              <w:t>NA</w:t>
            </w:r>
          </w:p>
        </w:tc>
        <w:tc>
          <w:tcPr>
            <w:tcW w:w="1890" w:type="dxa"/>
          </w:tcPr>
          <w:p w14:paraId="331266DB" w14:textId="66CE8083" w:rsidR="00F50BA3" w:rsidRDefault="005977CC" w:rsidP="00F10079">
            <w:pPr>
              <w:widowControl/>
              <w:jc w:val="center"/>
              <w:rPr>
                <w:rFonts w:cs="Arial"/>
                <w:sz w:val="22"/>
                <w:szCs w:val="22"/>
              </w:rPr>
            </w:pPr>
            <w:r>
              <w:rPr>
                <w:rFonts w:cs="Arial"/>
                <w:sz w:val="22"/>
                <w:szCs w:val="22"/>
              </w:rPr>
              <w:t>NRC</w:t>
            </w:r>
          </w:p>
        </w:tc>
        <w:tc>
          <w:tcPr>
            <w:tcW w:w="3420" w:type="dxa"/>
          </w:tcPr>
          <w:p w14:paraId="557AF5AE" w14:textId="77777777" w:rsidR="00F50BA3" w:rsidRDefault="007A4B65" w:rsidP="00047377">
            <w:pPr>
              <w:widowControl/>
              <w:rPr>
                <w:rFonts w:cs="Arial"/>
                <w:b/>
                <w:sz w:val="22"/>
                <w:szCs w:val="22"/>
              </w:rPr>
            </w:pPr>
            <w:r>
              <w:rPr>
                <w:rFonts w:cs="Arial"/>
                <w:b/>
                <w:sz w:val="22"/>
                <w:szCs w:val="22"/>
              </w:rPr>
              <w:t>Revise paragraph (a) to read as follows:</w:t>
            </w:r>
          </w:p>
          <w:p w14:paraId="367E1833" w14:textId="7C49AA5E" w:rsidR="0076205D" w:rsidRPr="0076205D" w:rsidRDefault="00C43996" w:rsidP="00714B3F">
            <w:pPr>
              <w:widowControl/>
              <w:numPr>
                <w:ilvl w:val="0"/>
                <w:numId w:val="3"/>
              </w:numPr>
              <w:rPr>
                <w:rFonts w:cs="Arial"/>
                <w:bCs/>
                <w:sz w:val="22"/>
                <w:szCs w:val="22"/>
              </w:rPr>
            </w:pPr>
            <w:r w:rsidRPr="00C43996">
              <w:rPr>
                <w:rFonts w:cs="Arial"/>
                <w:bCs/>
                <w:sz w:val="22"/>
                <w:szCs w:val="22"/>
              </w:rPr>
              <w:t>E</w:t>
            </w:r>
            <w:r w:rsidR="0076205D" w:rsidRPr="0076205D">
              <w:rPr>
                <w:rFonts w:cs="Arial"/>
                <w:bCs/>
                <w:sz w:val="22"/>
                <w:szCs w:val="22"/>
              </w:rPr>
              <w:t xml:space="preserve">ach licensee authorized to import natural uranium, other than in the form of ore or ore residue, in amounts exceeding 500 kilograms, from countries not party to the Convention on the Physical Protection of Nuclear Material (see appendix F to part 73 of this chapter) shall notify the Director, Office of Nuclear Security and Incident Response, by email (preferred method) to AdvanceNotifications.Resource@nrc.gov or using an appropriate method listed in § 40.5.  The notification must be in writing and must be received at least 10 days before transport of the shipment commences at the shipping facility. </w:t>
            </w:r>
          </w:p>
          <w:p w14:paraId="6400A743" w14:textId="1E731CD1" w:rsidR="007A4B65" w:rsidRDefault="0076205D" w:rsidP="0076205D">
            <w:pPr>
              <w:widowControl/>
              <w:rPr>
                <w:rFonts w:cs="Arial"/>
                <w:b/>
                <w:sz w:val="22"/>
                <w:szCs w:val="22"/>
              </w:rPr>
            </w:pPr>
            <w:r w:rsidRPr="0076205D">
              <w:rPr>
                <w:rFonts w:cs="Arial"/>
                <w:bCs/>
                <w:sz w:val="22"/>
                <w:szCs w:val="22"/>
              </w:rPr>
              <w:t>*</w:t>
            </w:r>
            <w:r w:rsidRPr="0076205D">
              <w:rPr>
                <w:rFonts w:cs="Arial"/>
                <w:bCs/>
                <w:sz w:val="22"/>
                <w:szCs w:val="22"/>
              </w:rPr>
              <w:tab/>
              <w:t>*</w:t>
            </w:r>
            <w:r w:rsidRPr="0076205D">
              <w:rPr>
                <w:rFonts w:cs="Arial"/>
                <w:bCs/>
                <w:sz w:val="22"/>
                <w:szCs w:val="22"/>
              </w:rPr>
              <w:tab/>
              <w:t>*</w:t>
            </w:r>
            <w:r w:rsidRPr="0076205D">
              <w:rPr>
                <w:rFonts w:cs="Arial"/>
                <w:bCs/>
                <w:sz w:val="22"/>
                <w:szCs w:val="22"/>
              </w:rPr>
              <w:tab/>
              <w:t>*</w:t>
            </w:r>
            <w:r w:rsidRPr="0076205D">
              <w:rPr>
                <w:rFonts w:cs="Arial"/>
                <w:bCs/>
                <w:sz w:val="22"/>
                <w:szCs w:val="22"/>
              </w:rPr>
              <w:tab/>
              <w:t>*</w:t>
            </w:r>
          </w:p>
        </w:tc>
        <w:tc>
          <w:tcPr>
            <w:tcW w:w="1373" w:type="dxa"/>
          </w:tcPr>
          <w:p w14:paraId="081DAF07" w14:textId="77777777" w:rsidR="00F50BA3" w:rsidRPr="00314644" w:rsidRDefault="00F50BA3" w:rsidP="00F10079">
            <w:pPr>
              <w:widowControl/>
              <w:rPr>
                <w:rFonts w:cs="Arial"/>
                <w:sz w:val="22"/>
                <w:szCs w:val="22"/>
              </w:rPr>
            </w:pPr>
          </w:p>
        </w:tc>
        <w:tc>
          <w:tcPr>
            <w:tcW w:w="1394" w:type="dxa"/>
          </w:tcPr>
          <w:p w14:paraId="75D0526B" w14:textId="77777777" w:rsidR="00F50BA3" w:rsidRPr="00314644" w:rsidRDefault="00F50BA3" w:rsidP="00F10079">
            <w:pPr>
              <w:widowControl/>
              <w:rPr>
                <w:rFonts w:cs="Arial"/>
                <w:sz w:val="22"/>
                <w:szCs w:val="22"/>
              </w:rPr>
            </w:pPr>
          </w:p>
        </w:tc>
        <w:tc>
          <w:tcPr>
            <w:tcW w:w="1553" w:type="dxa"/>
          </w:tcPr>
          <w:p w14:paraId="53F6B986" w14:textId="77777777" w:rsidR="00F50BA3" w:rsidRPr="00314644" w:rsidRDefault="00F50BA3" w:rsidP="00F10079">
            <w:pPr>
              <w:widowControl/>
              <w:rPr>
                <w:rFonts w:cs="Arial"/>
                <w:sz w:val="22"/>
                <w:szCs w:val="22"/>
              </w:rPr>
            </w:pPr>
          </w:p>
        </w:tc>
      </w:tr>
      <w:tr w:rsidR="0086630E" w14:paraId="68FAC888" w14:textId="77777777" w:rsidTr="00A073E2">
        <w:trPr>
          <w:jc w:val="center"/>
        </w:trPr>
        <w:tc>
          <w:tcPr>
            <w:tcW w:w="1777" w:type="dxa"/>
          </w:tcPr>
          <w:p w14:paraId="3C0C053F" w14:textId="2C7BEB31" w:rsidR="0086630E" w:rsidRPr="00B92676" w:rsidRDefault="007F64FC" w:rsidP="006E4E36">
            <w:pPr>
              <w:widowControl/>
              <w:rPr>
                <w:rFonts w:cs="Arial"/>
                <w:sz w:val="22"/>
                <w:szCs w:val="22"/>
              </w:rPr>
            </w:pPr>
            <w:r w:rsidRPr="00B92676">
              <w:rPr>
                <w:rFonts w:cs="Arial"/>
                <w:sz w:val="22"/>
                <w:szCs w:val="22"/>
              </w:rPr>
              <w:t>§</w:t>
            </w:r>
            <w:r>
              <w:rPr>
                <w:rFonts w:cs="Arial"/>
                <w:sz w:val="22"/>
                <w:szCs w:val="22"/>
              </w:rPr>
              <w:t xml:space="preserve"> </w:t>
            </w:r>
            <w:r w:rsidR="00266E1C">
              <w:rPr>
                <w:rFonts w:cs="Arial"/>
                <w:sz w:val="22"/>
                <w:szCs w:val="22"/>
              </w:rPr>
              <w:t>71.4</w:t>
            </w:r>
          </w:p>
        </w:tc>
        <w:tc>
          <w:tcPr>
            <w:tcW w:w="1890" w:type="dxa"/>
          </w:tcPr>
          <w:p w14:paraId="343227CA" w14:textId="7288FACD" w:rsidR="0086630E" w:rsidRDefault="009024AF" w:rsidP="00AF576D">
            <w:pPr>
              <w:widowControl/>
              <w:rPr>
                <w:rFonts w:cs="Arial"/>
                <w:sz w:val="22"/>
                <w:szCs w:val="22"/>
              </w:rPr>
            </w:pPr>
            <w:r>
              <w:rPr>
                <w:rFonts w:cs="Arial"/>
                <w:sz w:val="22"/>
                <w:szCs w:val="22"/>
              </w:rPr>
              <w:t>Definitions</w:t>
            </w:r>
          </w:p>
        </w:tc>
        <w:tc>
          <w:tcPr>
            <w:tcW w:w="1080" w:type="dxa"/>
          </w:tcPr>
          <w:p w14:paraId="032D4B6D" w14:textId="77777777" w:rsidR="0086630E" w:rsidRPr="00C26F0C" w:rsidRDefault="0086630E" w:rsidP="00F10079">
            <w:pPr>
              <w:widowControl/>
              <w:rPr>
                <w:rFonts w:cs="Arial"/>
                <w:sz w:val="22"/>
                <w:szCs w:val="22"/>
              </w:rPr>
            </w:pPr>
          </w:p>
        </w:tc>
        <w:tc>
          <w:tcPr>
            <w:tcW w:w="1890" w:type="dxa"/>
          </w:tcPr>
          <w:p w14:paraId="7BB33C4E" w14:textId="28FA88ED" w:rsidR="0086630E" w:rsidRDefault="00266E1C" w:rsidP="00F10079">
            <w:pPr>
              <w:widowControl/>
              <w:jc w:val="center"/>
              <w:rPr>
                <w:rFonts w:cs="Arial"/>
                <w:sz w:val="22"/>
                <w:szCs w:val="22"/>
              </w:rPr>
            </w:pPr>
            <w:r>
              <w:rPr>
                <w:rFonts w:cs="Arial"/>
                <w:sz w:val="22"/>
                <w:szCs w:val="22"/>
              </w:rPr>
              <w:t>D</w:t>
            </w:r>
          </w:p>
        </w:tc>
        <w:tc>
          <w:tcPr>
            <w:tcW w:w="3420" w:type="dxa"/>
          </w:tcPr>
          <w:p w14:paraId="3D506F67" w14:textId="77777777" w:rsidR="00D4189B" w:rsidRPr="00D4189B" w:rsidRDefault="00D4189B" w:rsidP="00D4189B">
            <w:pPr>
              <w:widowControl/>
              <w:rPr>
                <w:rFonts w:cs="Arial"/>
                <w:b/>
                <w:sz w:val="22"/>
                <w:szCs w:val="22"/>
              </w:rPr>
            </w:pPr>
            <w:r w:rsidRPr="00D4189B">
              <w:rPr>
                <w:rFonts w:cs="Arial"/>
                <w:b/>
                <w:sz w:val="22"/>
                <w:szCs w:val="22"/>
              </w:rPr>
              <w:t>In § 71.4, remove “</w:t>
            </w:r>
            <w:r w:rsidRPr="00D4189B">
              <w:rPr>
                <w:rFonts w:cs="Arial"/>
                <w:b/>
                <w:i/>
                <w:iCs/>
                <w:sz w:val="22"/>
                <w:szCs w:val="22"/>
              </w:rPr>
              <w:t>Licensed</w:t>
            </w:r>
            <w:r w:rsidRPr="00D4189B">
              <w:rPr>
                <w:rFonts w:cs="Arial"/>
                <w:b/>
                <w:sz w:val="22"/>
                <w:szCs w:val="22"/>
              </w:rPr>
              <w:t xml:space="preserve"> material” and add in its place the term “</w:t>
            </w:r>
            <w:r w:rsidRPr="00D4189B">
              <w:rPr>
                <w:rFonts w:cs="Arial"/>
                <w:b/>
                <w:i/>
                <w:iCs/>
                <w:sz w:val="22"/>
                <w:szCs w:val="22"/>
              </w:rPr>
              <w:t>Licensed material</w:t>
            </w:r>
            <w:r w:rsidRPr="00D4189B">
              <w:rPr>
                <w:rFonts w:cs="Arial"/>
                <w:b/>
                <w:sz w:val="22"/>
                <w:szCs w:val="22"/>
              </w:rPr>
              <w:t>”.</w:t>
            </w:r>
          </w:p>
          <w:p w14:paraId="261D86E2" w14:textId="1E49F674" w:rsidR="0086630E" w:rsidRDefault="0086630E" w:rsidP="00582667">
            <w:pPr>
              <w:widowControl/>
              <w:rPr>
                <w:rFonts w:cs="Arial"/>
                <w:b/>
                <w:sz w:val="22"/>
                <w:szCs w:val="22"/>
              </w:rPr>
            </w:pPr>
          </w:p>
        </w:tc>
        <w:tc>
          <w:tcPr>
            <w:tcW w:w="1373" w:type="dxa"/>
          </w:tcPr>
          <w:p w14:paraId="55CC50F6" w14:textId="17F1B5E6" w:rsidR="0086630E" w:rsidRPr="00314644" w:rsidRDefault="00D42B60" w:rsidP="00F10079">
            <w:pPr>
              <w:widowControl/>
              <w:rPr>
                <w:rFonts w:cs="Arial"/>
                <w:sz w:val="22"/>
                <w:szCs w:val="22"/>
              </w:rPr>
            </w:pPr>
            <w:r>
              <w:rPr>
                <w:rFonts w:cs="Arial"/>
                <w:sz w:val="22"/>
                <w:szCs w:val="22"/>
              </w:rPr>
              <w:t>NA</w:t>
            </w:r>
          </w:p>
        </w:tc>
        <w:tc>
          <w:tcPr>
            <w:tcW w:w="1394" w:type="dxa"/>
          </w:tcPr>
          <w:p w14:paraId="1A4AC470" w14:textId="77777777" w:rsidR="0086630E" w:rsidRPr="00314644" w:rsidRDefault="0086630E" w:rsidP="00F10079">
            <w:pPr>
              <w:widowControl/>
              <w:rPr>
                <w:rFonts w:cs="Arial"/>
                <w:sz w:val="22"/>
                <w:szCs w:val="22"/>
              </w:rPr>
            </w:pPr>
          </w:p>
        </w:tc>
        <w:tc>
          <w:tcPr>
            <w:tcW w:w="1553" w:type="dxa"/>
          </w:tcPr>
          <w:p w14:paraId="415EB2B6" w14:textId="77777777" w:rsidR="0086630E" w:rsidRPr="00314644" w:rsidRDefault="0086630E" w:rsidP="00F10079">
            <w:pPr>
              <w:widowControl/>
              <w:rPr>
                <w:rFonts w:cs="Arial"/>
                <w:sz w:val="22"/>
                <w:szCs w:val="22"/>
              </w:rPr>
            </w:pPr>
          </w:p>
        </w:tc>
      </w:tr>
    </w:tbl>
    <w:p w14:paraId="65A81645" w14:textId="77777777" w:rsidR="005B5FE6" w:rsidRDefault="005B5FE6" w:rsidP="005B5FE6">
      <w:pPr>
        <w:widowControl/>
        <w:rPr>
          <w:rFonts w:cs="Arial"/>
          <w:sz w:val="22"/>
          <w:szCs w:val="22"/>
        </w:rPr>
      </w:pPr>
    </w:p>
    <w:p w14:paraId="7C6B4E39" w14:textId="77777777" w:rsidR="005B5FE6" w:rsidRPr="00124CA1" w:rsidRDefault="005B5FE6" w:rsidP="005B5FE6">
      <w:pPr>
        <w:widowControl/>
        <w:tabs>
          <w:tab w:val="center" w:pos="4680"/>
        </w:tabs>
        <w:rPr>
          <w:rFonts w:cs="Arial"/>
          <w:sz w:val="22"/>
          <w:szCs w:val="22"/>
        </w:rPr>
      </w:pPr>
    </w:p>
    <w:p w14:paraId="3BA4D5E5" w14:textId="77777777" w:rsidR="005F7153" w:rsidRDefault="005F7153"/>
    <w:sectPr w:rsidR="005F7153" w:rsidSect="00521466">
      <w:footerReference w:type="default" r:id="rId12"/>
      <w:footerReference w:type="first" r:id="rId13"/>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BAA63" w14:textId="77777777" w:rsidR="00371C59" w:rsidRDefault="00371C59">
      <w:r>
        <w:separator/>
      </w:r>
    </w:p>
  </w:endnote>
  <w:endnote w:type="continuationSeparator" w:id="0">
    <w:p w14:paraId="79E6C188" w14:textId="77777777" w:rsidR="00371C59" w:rsidRDefault="0037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472415"/>
      <w:docPartObj>
        <w:docPartGallery w:val="Page Numbers (Bottom of Page)"/>
        <w:docPartUnique/>
      </w:docPartObj>
    </w:sdtPr>
    <w:sdtEndPr>
      <w:rPr>
        <w:noProof/>
      </w:rPr>
    </w:sdtEndPr>
    <w:sdtContent>
      <w:p w14:paraId="48A55CB6" w14:textId="77777777" w:rsidR="00BF3075" w:rsidRDefault="00BF3075" w:rsidP="00521466">
        <w:pPr>
          <w:pStyle w:val="Footer"/>
          <w:tabs>
            <w:tab w:val="left" w:pos="10980"/>
          </w:tabs>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94AB" w14:textId="77777777" w:rsidR="00BF3075" w:rsidRDefault="00BF3075" w:rsidP="00521466">
    <w:pPr>
      <w:pStyle w:val="Footer"/>
      <w:tabs>
        <w:tab w:val="left" w:pos="11610"/>
      </w:tabs>
    </w:pPr>
    <w:r>
      <w:tab/>
    </w:r>
    <w:r>
      <w:tab/>
    </w:r>
    <w:r>
      <w:tab/>
      <w:t>Enclosure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AF9A6" w14:textId="77777777" w:rsidR="00371C59" w:rsidRDefault="00371C59">
      <w:r>
        <w:separator/>
      </w:r>
    </w:p>
  </w:footnote>
  <w:footnote w:type="continuationSeparator" w:id="0">
    <w:p w14:paraId="6039B491" w14:textId="77777777" w:rsidR="00371C59" w:rsidRDefault="0037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E26E6"/>
    <w:multiLevelType w:val="hybridMultilevel"/>
    <w:tmpl w:val="2926F646"/>
    <w:lvl w:ilvl="0" w:tplc="AC328744">
      <w:start w:val="1"/>
      <w:numFmt w:val="lowerLetter"/>
      <w:lvlText w:val="(%1)"/>
      <w:lvlJc w:val="left"/>
      <w:pPr>
        <w:ind w:left="360" w:hanging="360"/>
      </w:pPr>
      <w:rPr>
        <w:rFonts w:hint="default"/>
      </w:rPr>
    </w:lvl>
    <w:lvl w:ilvl="1" w:tplc="CE3C54AC" w:tentative="1">
      <w:start w:val="1"/>
      <w:numFmt w:val="lowerLetter"/>
      <w:lvlText w:val="%2."/>
      <w:lvlJc w:val="left"/>
      <w:pPr>
        <w:ind w:left="1080" w:hanging="360"/>
      </w:pPr>
    </w:lvl>
    <w:lvl w:ilvl="2" w:tplc="C7F0E244" w:tentative="1">
      <w:start w:val="1"/>
      <w:numFmt w:val="lowerRoman"/>
      <w:lvlText w:val="%3."/>
      <w:lvlJc w:val="right"/>
      <w:pPr>
        <w:ind w:left="1800" w:hanging="180"/>
      </w:pPr>
    </w:lvl>
    <w:lvl w:ilvl="3" w:tplc="0444E69E" w:tentative="1">
      <w:start w:val="1"/>
      <w:numFmt w:val="decimal"/>
      <w:lvlText w:val="%4."/>
      <w:lvlJc w:val="left"/>
      <w:pPr>
        <w:ind w:left="2520" w:hanging="360"/>
      </w:pPr>
    </w:lvl>
    <w:lvl w:ilvl="4" w:tplc="F99A1326" w:tentative="1">
      <w:start w:val="1"/>
      <w:numFmt w:val="lowerLetter"/>
      <w:lvlText w:val="%5."/>
      <w:lvlJc w:val="left"/>
      <w:pPr>
        <w:ind w:left="3240" w:hanging="360"/>
      </w:pPr>
    </w:lvl>
    <w:lvl w:ilvl="5" w:tplc="D83C23DA" w:tentative="1">
      <w:start w:val="1"/>
      <w:numFmt w:val="lowerRoman"/>
      <w:lvlText w:val="%6."/>
      <w:lvlJc w:val="right"/>
      <w:pPr>
        <w:ind w:left="3960" w:hanging="180"/>
      </w:pPr>
    </w:lvl>
    <w:lvl w:ilvl="6" w:tplc="EAD6B90A" w:tentative="1">
      <w:start w:val="1"/>
      <w:numFmt w:val="decimal"/>
      <w:lvlText w:val="%7."/>
      <w:lvlJc w:val="left"/>
      <w:pPr>
        <w:ind w:left="4680" w:hanging="360"/>
      </w:pPr>
    </w:lvl>
    <w:lvl w:ilvl="7" w:tplc="5B927B32" w:tentative="1">
      <w:start w:val="1"/>
      <w:numFmt w:val="lowerLetter"/>
      <w:lvlText w:val="%8."/>
      <w:lvlJc w:val="left"/>
      <w:pPr>
        <w:ind w:left="5400" w:hanging="360"/>
      </w:pPr>
    </w:lvl>
    <w:lvl w:ilvl="8" w:tplc="BB6A6EB4" w:tentative="1">
      <w:start w:val="1"/>
      <w:numFmt w:val="lowerRoman"/>
      <w:lvlText w:val="%9."/>
      <w:lvlJc w:val="right"/>
      <w:pPr>
        <w:ind w:left="6120" w:hanging="180"/>
      </w:pPr>
    </w:lvl>
  </w:abstractNum>
  <w:abstractNum w:abstractNumId="1" w15:restartNumberingAfterBreak="0">
    <w:nsid w:val="438F746F"/>
    <w:multiLevelType w:val="hybridMultilevel"/>
    <w:tmpl w:val="D2C6771C"/>
    <w:lvl w:ilvl="0" w:tplc="F4A2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61F94"/>
    <w:multiLevelType w:val="hybridMultilevel"/>
    <w:tmpl w:val="A8F0778A"/>
    <w:lvl w:ilvl="0" w:tplc="848E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6"/>
    <w:rsid w:val="00001A7D"/>
    <w:rsid w:val="00004852"/>
    <w:rsid w:val="00012401"/>
    <w:rsid w:val="00023710"/>
    <w:rsid w:val="00036649"/>
    <w:rsid w:val="00040733"/>
    <w:rsid w:val="000418D0"/>
    <w:rsid w:val="00047377"/>
    <w:rsid w:val="0004769D"/>
    <w:rsid w:val="00047B71"/>
    <w:rsid w:val="0005065C"/>
    <w:rsid w:val="000531D6"/>
    <w:rsid w:val="00054EFA"/>
    <w:rsid w:val="00067535"/>
    <w:rsid w:val="000A25FD"/>
    <w:rsid w:val="000A36E9"/>
    <w:rsid w:val="000A59DA"/>
    <w:rsid w:val="000B16E5"/>
    <w:rsid w:val="000B6A86"/>
    <w:rsid w:val="000C0925"/>
    <w:rsid w:val="000C1B8D"/>
    <w:rsid w:val="000D26EC"/>
    <w:rsid w:val="000E016F"/>
    <w:rsid w:val="000E32B7"/>
    <w:rsid w:val="000E3B18"/>
    <w:rsid w:val="000E4E1F"/>
    <w:rsid w:val="000E61E7"/>
    <w:rsid w:val="000F29D7"/>
    <w:rsid w:val="000F4214"/>
    <w:rsid w:val="001010C3"/>
    <w:rsid w:val="001247EC"/>
    <w:rsid w:val="001360B6"/>
    <w:rsid w:val="00141EA9"/>
    <w:rsid w:val="00153AA1"/>
    <w:rsid w:val="00156329"/>
    <w:rsid w:val="00163CEF"/>
    <w:rsid w:val="001678F7"/>
    <w:rsid w:val="001726E9"/>
    <w:rsid w:val="001778E9"/>
    <w:rsid w:val="00177A54"/>
    <w:rsid w:val="00191744"/>
    <w:rsid w:val="001936D8"/>
    <w:rsid w:val="00195CB0"/>
    <w:rsid w:val="00196253"/>
    <w:rsid w:val="001A24C7"/>
    <w:rsid w:val="001B1916"/>
    <w:rsid w:val="001B386B"/>
    <w:rsid w:val="001B3FF2"/>
    <w:rsid w:val="001C365E"/>
    <w:rsid w:val="001C796E"/>
    <w:rsid w:val="001D6EA8"/>
    <w:rsid w:val="001E0915"/>
    <w:rsid w:val="001E6A63"/>
    <w:rsid w:val="001F555E"/>
    <w:rsid w:val="00202ABE"/>
    <w:rsid w:val="0020348D"/>
    <w:rsid w:val="0020610A"/>
    <w:rsid w:val="0021739D"/>
    <w:rsid w:val="00220644"/>
    <w:rsid w:val="00223DB8"/>
    <w:rsid w:val="002432D3"/>
    <w:rsid w:val="002448B5"/>
    <w:rsid w:val="00250A26"/>
    <w:rsid w:val="00252767"/>
    <w:rsid w:val="00260680"/>
    <w:rsid w:val="00266E1C"/>
    <w:rsid w:val="00274210"/>
    <w:rsid w:val="00275EB8"/>
    <w:rsid w:val="0029052A"/>
    <w:rsid w:val="00293328"/>
    <w:rsid w:val="002A424F"/>
    <w:rsid w:val="002B56D1"/>
    <w:rsid w:val="002B5F67"/>
    <w:rsid w:val="002C6C69"/>
    <w:rsid w:val="002D3629"/>
    <w:rsid w:val="002D3B42"/>
    <w:rsid w:val="002D3DA1"/>
    <w:rsid w:val="002D3E91"/>
    <w:rsid w:val="002E214E"/>
    <w:rsid w:val="002E27C5"/>
    <w:rsid w:val="002E5B56"/>
    <w:rsid w:val="002F353D"/>
    <w:rsid w:val="002F71FC"/>
    <w:rsid w:val="00300835"/>
    <w:rsid w:val="0030125A"/>
    <w:rsid w:val="003261CD"/>
    <w:rsid w:val="0033186F"/>
    <w:rsid w:val="00332051"/>
    <w:rsid w:val="00345D41"/>
    <w:rsid w:val="00350A26"/>
    <w:rsid w:val="00356978"/>
    <w:rsid w:val="003654B4"/>
    <w:rsid w:val="00371C59"/>
    <w:rsid w:val="00372560"/>
    <w:rsid w:val="00374BDB"/>
    <w:rsid w:val="00375EE0"/>
    <w:rsid w:val="00383B1C"/>
    <w:rsid w:val="003847FD"/>
    <w:rsid w:val="0038656F"/>
    <w:rsid w:val="00390AA5"/>
    <w:rsid w:val="003A572C"/>
    <w:rsid w:val="003B38DB"/>
    <w:rsid w:val="003B425D"/>
    <w:rsid w:val="003C5DFB"/>
    <w:rsid w:val="003C6658"/>
    <w:rsid w:val="003D75C8"/>
    <w:rsid w:val="003E0789"/>
    <w:rsid w:val="003E0DEC"/>
    <w:rsid w:val="003E498D"/>
    <w:rsid w:val="003E4F57"/>
    <w:rsid w:val="003E54CA"/>
    <w:rsid w:val="003E6823"/>
    <w:rsid w:val="003F1A02"/>
    <w:rsid w:val="003F21A4"/>
    <w:rsid w:val="003F28F9"/>
    <w:rsid w:val="003F7FD0"/>
    <w:rsid w:val="0040054D"/>
    <w:rsid w:val="00402D31"/>
    <w:rsid w:val="00405ADD"/>
    <w:rsid w:val="00410410"/>
    <w:rsid w:val="00420420"/>
    <w:rsid w:val="004258A4"/>
    <w:rsid w:val="00434752"/>
    <w:rsid w:val="004377EF"/>
    <w:rsid w:val="00441F3D"/>
    <w:rsid w:val="00443123"/>
    <w:rsid w:val="00446146"/>
    <w:rsid w:val="00446972"/>
    <w:rsid w:val="004539C9"/>
    <w:rsid w:val="00453B4A"/>
    <w:rsid w:val="0046290A"/>
    <w:rsid w:val="00462DDB"/>
    <w:rsid w:val="00464138"/>
    <w:rsid w:val="004809EC"/>
    <w:rsid w:val="00483FAC"/>
    <w:rsid w:val="004940F1"/>
    <w:rsid w:val="00494FD9"/>
    <w:rsid w:val="004A11BB"/>
    <w:rsid w:val="004B0861"/>
    <w:rsid w:val="004C02B3"/>
    <w:rsid w:val="004C095B"/>
    <w:rsid w:val="004C2C99"/>
    <w:rsid w:val="004C3826"/>
    <w:rsid w:val="004D0819"/>
    <w:rsid w:val="004D4B25"/>
    <w:rsid w:val="004E4CD5"/>
    <w:rsid w:val="004E6195"/>
    <w:rsid w:val="004E72A2"/>
    <w:rsid w:val="004F394D"/>
    <w:rsid w:val="004F4205"/>
    <w:rsid w:val="004F4C47"/>
    <w:rsid w:val="004F543C"/>
    <w:rsid w:val="005023EB"/>
    <w:rsid w:val="00505096"/>
    <w:rsid w:val="00506EED"/>
    <w:rsid w:val="00507783"/>
    <w:rsid w:val="00511207"/>
    <w:rsid w:val="0051169C"/>
    <w:rsid w:val="00521466"/>
    <w:rsid w:val="005224A9"/>
    <w:rsid w:val="00523FBC"/>
    <w:rsid w:val="00524DCB"/>
    <w:rsid w:val="005279B5"/>
    <w:rsid w:val="0053051F"/>
    <w:rsid w:val="005306C5"/>
    <w:rsid w:val="00536D18"/>
    <w:rsid w:val="00541636"/>
    <w:rsid w:val="005463E3"/>
    <w:rsid w:val="00552ED2"/>
    <w:rsid w:val="00552F22"/>
    <w:rsid w:val="005538AB"/>
    <w:rsid w:val="0055418C"/>
    <w:rsid w:val="00562739"/>
    <w:rsid w:val="00572E54"/>
    <w:rsid w:val="00582667"/>
    <w:rsid w:val="00582B62"/>
    <w:rsid w:val="00583170"/>
    <w:rsid w:val="00591A2D"/>
    <w:rsid w:val="005977CC"/>
    <w:rsid w:val="005A212B"/>
    <w:rsid w:val="005A3C5F"/>
    <w:rsid w:val="005A7706"/>
    <w:rsid w:val="005B5317"/>
    <w:rsid w:val="005B5FE6"/>
    <w:rsid w:val="005B71FC"/>
    <w:rsid w:val="005C2028"/>
    <w:rsid w:val="005C3B13"/>
    <w:rsid w:val="005C7EEF"/>
    <w:rsid w:val="005D5A2C"/>
    <w:rsid w:val="005D6287"/>
    <w:rsid w:val="005D6E8C"/>
    <w:rsid w:val="005E2659"/>
    <w:rsid w:val="005F3811"/>
    <w:rsid w:val="005F7153"/>
    <w:rsid w:val="005F7DDF"/>
    <w:rsid w:val="00603A63"/>
    <w:rsid w:val="00604FE2"/>
    <w:rsid w:val="0061009D"/>
    <w:rsid w:val="00616602"/>
    <w:rsid w:val="00624045"/>
    <w:rsid w:val="006262BE"/>
    <w:rsid w:val="00626E82"/>
    <w:rsid w:val="0063048E"/>
    <w:rsid w:val="00631E9D"/>
    <w:rsid w:val="006477AA"/>
    <w:rsid w:val="00650B7B"/>
    <w:rsid w:val="0065134D"/>
    <w:rsid w:val="00652CE7"/>
    <w:rsid w:val="0065447D"/>
    <w:rsid w:val="00662AAA"/>
    <w:rsid w:val="00663FFA"/>
    <w:rsid w:val="006760E7"/>
    <w:rsid w:val="0068071E"/>
    <w:rsid w:val="00686DB1"/>
    <w:rsid w:val="00696C59"/>
    <w:rsid w:val="006A0CC5"/>
    <w:rsid w:val="006A42CE"/>
    <w:rsid w:val="006A4D90"/>
    <w:rsid w:val="006B52FA"/>
    <w:rsid w:val="006C2E04"/>
    <w:rsid w:val="006C3232"/>
    <w:rsid w:val="006C795C"/>
    <w:rsid w:val="006D2AB0"/>
    <w:rsid w:val="006D3FB8"/>
    <w:rsid w:val="006E1C07"/>
    <w:rsid w:val="006E289B"/>
    <w:rsid w:val="006E478C"/>
    <w:rsid w:val="006E4E36"/>
    <w:rsid w:val="006E6886"/>
    <w:rsid w:val="006F358B"/>
    <w:rsid w:val="006F3BA2"/>
    <w:rsid w:val="006F5D12"/>
    <w:rsid w:val="00705C4A"/>
    <w:rsid w:val="00721539"/>
    <w:rsid w:val="007226BD"/>
    <w:rsid w:val="00723E9D"/>
    <w:rsid w:val="00725797"/>
    <w:rsid w:val="00725A6E"/>
    <w:rsid w:val="00732474"/>
    <w:rsid w:val="007404D3"/>
    <w:rsid w:val="00740700"/>
    <w:rsid w:val="007446CB"/>
    <w:rsid w:val="00752E03"/>
    <w:rsid w:val="0076177B"/>
    <w:rsid w:val="0076205D"/>
    <w:rsid w:val="00763F39"/>
    <w:rsid w:val="00766409"/>
    <w:rsid w:val="00766B30"/>
    <w:rsid w:val="007673C0"/>
    <w:rsid w:val="00771799"/>
    <w:rsid w:val="00780F8A"/>
    <w:rsid w:val="00781575"/>
    <w:rsid w:val="00781BA2"/>
    <w:rsid w:val="0078315A"/>
    <w:rsid w:val="00783675"/>
    <w:rsid w:val="007915E0"/>
    <w:rsid w:val="00794574"/>
    <w:rsid w:val="00794C76"/>
    <w:rsid w:val="007A0EF7"/>
    <w:rsid w:val="007A4B65"/>
    <w:rsid w:val="007C1983"/>
    <w:rsid w:val="007C40D4"/>
    <w:rsid w:val="007D4C88"/>
    <w:rsid w:val="007E0FC2"/>
    <w:rsid w:val="007E1F85"/>
    <w:rsid w:val="007E5635"/>
    <w:rsid w:val="007F64FC"/>
    <w:rsid w:val="007F7DB3"/>
    <w:rsid w:val="00801217"/>
    <w:rsid w:val="00805744"/>
    <w:rsid w:val="00805C31"/>
    <w:rsid w:val="0080714E"/>
    <w:rsid w:val="00813E61"/>
    <w:rsid w:val="00820BBE"/>
    <w:rsid w:val="00822611"/>
    <w:rsid w:val="00834336"/>
    <w:rsid w:val="00834BF4"/>
    <w:rsid w:val="00836437"/>
    <w:rsid w:val="00845A28"/>
    <w:rsid w:val="0086630E"/>
    <w:rsid w:val="00866FEA"/>
    <w:rsid w:val="00873EA1"/>
    <w:rsid w:val="008819C3"/>
    <w:rsid w:val="00885354"/>
    <w:rsid w:val="0088740B"/>
    <w:rsid w:val="00890FC6"/>
    <w:rsid w:val="00891E2E"/>
    <w:rsid w:val="00893718"/>
    <w:rsid w:val="008A7779"/>
    <w:rsid w:val="008B0057"/>
    <w:rsid w:val="008B6954"/>
    <w:rsid w:val="008B6C60"/>
    <w:rsid w:val="008C3F55"/>
    <w:rsid w:val="008C4EAC"/>
    <w:rsid w:val="008E21D6"/>
    <w:rsid w:val="008E29A0"/>
    <w:rsid w:val="008F2254"/>
    <w:rsid w:val="008F34D2"/>
    <w:rsid w:val="008F588A"/>
    <w:rsid w:val="008F5F25"/>
    <w:rsid w:val="0090126B"/>
    <w:rsid w:val="009024AF"/>
    <w:rsid w:val="009066D3"/>
    <w:rsid w:val="00923F7D"/>
    <w:rsid w:val="00927C6A"/>
    <w:rsid w:val="009305CA"/>
    <w:rsid w:val="00931356"/>
    <w:rsid w:val="009329DC"/>
    <w:rsid w:val="00936FBB"/>
    <w:rsid w:val="00943517"/>
    <w:rsid w:val="00947A3F"/>
    <w:rsid w:val="00957B63"/>
    <w:rsid w:val="009823B7"/>
    <w:rsid w:val="0099089F"/>
    <w:rsid w:val="009A0AA1"/>
    <w:rsid w:val="009A178B"/>
    <w:rsid w:val="009A1E19"/>
    <w:rsid w:val="009B2A52"/>
    <w:rsid w:val="009C2339"/>
    <w:rsid w:val="009C7DA1"/>
    <w:rsid w:val="009D3B55"/>
    <w:rsid w:val="009D3DC2"/>
    <w:rsid w:val="009E00B9"/>
    <w:rsid w:val="009E2A18"/>
    <w:rsid w:val="009E2D35"/>
    <w:rsid w:val="009F3560"/>
    <w:rsid w:val="00A073E2"/>
    <w:rsid w:val="00A12046"/>
    <w:rsid w:val="00A1226A"/>
    <w:rsid w:val="00A12FF8"/>
    <w:rsid w:val="00A1720F"/>
    <w:rsid w:val="00A22815"/>
    <w:rsid w:val="00A31525"/>
    <w:rsid w:val="00A42855"/>
    <w:rsid w:val="00A45011"/>
    <w:rsid w:val="00A71EC7"/>
    <w:rsid w:val="00A749C6"/>
    <w:rsid w:val="00A76580"/>
    <w:rsid w:val="00A820B9"/>
    <w:rsid w:val="00A97867"/>
    <w:rsid w:val="00AA36B3"/>
    <w:rsid w:val="00AB2994"/>
    <w:rsid w:val="00AB4C7B"/>
    <w:rsid w:val="00AB4F19"/>
    <w:rsid w:val="00AC0B00"/>
    <w:rsid w:val="00AD0641"/>
    <w:rsid w:val="00AD1EFF"/>
    <w:rsid w:val="00AD30DC"/>
    <w:rsid w:val="00AE1F9F"/>
    <w:rsid w:val="00AE71F7"/>
    <w:rsid w:val="00AE7515"/>
    <w:rsid w:val="00AE7D54"/>
    <w:rsid w:val="00AF3EB4"/>
    <w:rsid w:val="00AF4239"/>
    <w:rsid w:val="00AF576D"/>
    <w:rsid w:val="00AF6EB2"/>
    <w:rsid w:val="00B017ED"/>
    <w:rsid w:val="00B03FD1"/>
    <w:rsid w:val="00B07F59"/>
    <w:rsid w:val="00B146B5"/>
    <w:rsid w:val="00B22FB2"/>
    <w:rsid w:val="00B2471B"/>
    <w:rsid w:val="00B318EF"/>
    <w:rsid w:val="00B3478A"/>
    <w:rsid w:val="00B44450"/>
    <w:rsid w:val="00B45D25"/>
    <w:rsid w:val="00B57ABF"/>
    <w:rsid w:val="00B60A42"/>
    <w:rsid w:val="00B74FFE"/>
    <w:rsid w:val="00B7548C"/>
    <w:rsid w:val="00B77A4D"/>
    <w:rsid w:val="00B86751"/>
    <w:rsid w:val="00B875F4"/>
    <w:rsid w:val="00B92676"/>
    <w:rsid w:val="00B948A7"/>
    <w:rsid w:val="00B96424"/>
    <w:rsid w:val="00BB00FF"/>
    <w:rsid w:val="00BB4AA5"/>
    <w:rsid w:val="00BB5F64"/>
    <w:rsid w:val="00BD1089"/>
    <w:rsid w:val="00BD2292"/>
    <w:rsid w:val="00BD23A4"/>
    <w:rsid w:val="00BD5685"/>
    <w:rsid w:val="00BD6F38"/>
    <w:rsid w:val="00BE1F5A"/>
    <w:rsid w:val="00BE3356"/>
    <w:rsid w:val="00BE38E9"/>
    <w:rsid w:val="00BF2DB5"/>
    <w:rsid w:val="00BF3075"/>
    <w:rsid w:val="00BF503A"/>
    <w:rsid w:val="00C008E3"/>
    <w:rsid w:val="00C059D4"/>
    <w:rsid w:val="00C100A6"/>
    <w:rsid w:val="00C111BE"/>
    <w:rsid w:val="00C12BDB"/>
    <w:rsid w:val="00C15EB6"/>
    <w:rsid w:val="00C160DF"/>
    <w:rsid w:val="00C278EA"/>
    <w:rsid w:val="00C31226"/>
    <w:rsid w:val="00C36152"/>
    <w:rsid w:val="00C43996"/>
    <w:rsid w:val="00C54390"/>
    <w:rsid w:val="00C54907"/>
    <w:rsid w:val="00C60343"/>
    <w:rsid w:val="00C71293"/>
    <w:rsid w:val="00C75A50"/>
    <w:rsid w:val="00C81423"/>
    <w:rsid w:val="00C930C2"/>
    <w:rsid w:val="00C951BB"/>
    <w:rsid w:val="00C96FD7"/>
    <w:rsid w:val="00CA0B97"/>
    <w:rsid w:val="00CA4E8C"/>
    <w:rsid w:val="00CB4AA0"/>
    <w:rsid w:val="00CB532A"/>
    <w:rsid w:val="00CC6ACD"/>
    <w:rsid w:val="00CE23DF"/>
    <w:rsid w:val="00CE39D2"/>
    <w:rsid w:val="00CE50DD"/>
    <w:rsid w:val="00CE608E"/>
    <w:rsid w:val="00CF2A2F"/>
    <w:rsid w:val="00CF4008"/>
    <w:rsid w:val="00CF51B4"/>
    <w:rsid w:val="00CF7D8D"/>
    <w:rsid w:val="00D04DE2"/>
    <w:rsid w:val="00D05267"/>
    <w:rsid w:val="00D25B36"/>
    <w:rsid w:val="00D31511"/>
    <w:rsid w:val="00D3386B"/>
    <w:rsid w:val="00D3694F"/>
    <w:rsid w:val="00D4189B"/>
    <w:rsid w:val="00D42B60"/>
    <w:rsid w:val="00D42DA0"/>
    <w:rsid w:val="00D45554"/>
    <w:rsid w:val="00D67A57"/>
    <w:rsid w:val="00D76439"/>
    <w:rsid w:val="00D873D2"/>
    <w:rsid w:val="00D87AE3"/>
    <w:rsid w:val="00D922D0"/>
    <w:rsid w:val="00D924ED"/>
    <w:rsid w:val="00DB0F27"/>
    <w:rsid w:val="00DB19AA"/>
    <w:rsid w:val="00DB7A8A"/>
    <w:rsid w:val="00DC5489"/>
    <w:rsid w:val="00DC61F9"/>
    <w:rsid w:val="00DD2CFA"/>
    <w:rsid w:val="00DD4477"/>
    <w:rsid w:val="00DD4ED1"/>
    <w:rsid w:val="00DD5D54"/>
    <w:rsid w:val="00DD7818"/>
    <w:rsid w:val="00DE560F"/>
    <w:rsid w:val="00DE79FB"/>
    <w:rsid w:val="00DF0BAD"/>
    <w:rsid w:val="00E016E5"/>
    <w:rsid w:val="00E04D7E"/>
    <w:rsid w:val="00E05687"/>
    <w:rsid w:val="00E07D12"/>
    <w:rsid w:val="00E1096B"/>
    <w:rsid w:val="00E113CF"/>
    <w:rsid w:val="00E13F82"/>
    <w:rsid w:val="00E236CE"/>
    <w:rsid w:val="00E30035"/>
    <w:rsid w:val="00E34F4B"/>
    <w:rsid w:val="00E41E40"/>
    <w:rsid w:val="00E42FF9"/>
    <w:rsid w:val="00E45993"/>
    <w:rsid w:val="00E46C5D"/>
    <w:rsid w:val="00E56148"/>
    <w:rsid w:val="00E5745C"/>
    <w:rsid w:val="00E775A2"/>
    <w:rsid w:val="00E82064"/>
    <w:rsid w:val="00E93D61"/>
    <w:rsid w:val="00E96D87"/>
    <w:rsid w:val="00EA1552"/>
    <w:rsid w:val="00EA4E02"/>
    <w:rsid w:val="00EB2F2E"/>
    <w:rsid w:val="00EB5B3C"/>
    <w:rsid w:val="00EB65FC"/>
    <w:rsid w:val="00EC26F6"/>
    <w:rsid w:val="00EC3593"/>
    <w:rsid w:val="00EC4617"/>
    <w:rsid w:val="00EC5FF2"/>
    <w:rsid w:val="00EE1153"/>
    <w:rsid w:val="00EE7BE8"/>
    <w:rsid w:val="00EF0908"/>
    <w:rsid w:val="00EF1CF6"/>
    <w:rsid w:val="00EF2AEC"/>
    <w:rsid w:val="00F10079"/>
    <w:rsid w:val="00F140B3"/>
    <w:rsid w:val="00F22987"/>
    <w:rsid w:val="00F313DF"/>
    <w:rsid w:val="00F3407C"/>
    <w:rsid w:val="00F50BA3"/>
    <w:rsid w:val="00F66C30"/>
    <w:rsid w:val="00F73216"/>
    <w:rsid w:val="00F83750"/>
    <w:rsid w:val="00F84FA2"/>
    <w:rsid w:val="00F85185"/>
    <w:rsid w:val="00F877D2"/>
    <w:rsid w:val="00FA2759"/>
    <w:rsid w:val="00FA553C"/>
    <w:rsid w:val="00FA7065"/>
    <w:rsid w:val="00FC14EE"/>
    <w:rsid w:val="00FD7292"/>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E12"/>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 w:type="character" w:customStyle="1" w:styleId="p1">
    <w:name w:val="p1"/>
    <w:basedOn w:val="DefaultParagraphFont"/>
    <w:rsid w:val="00B45D25"/>
    <w:rPr>
      <w:vanish w:val="0"/>
      <w:webHidden w:val="0"/>
      <w:specVanish w:val="0"/>
    </w:rPr>
  </w:style>
  <w:style w:type="character" w:customStyle="1" w:styleId="sectnosection-sectno">
    <w:name w:val="sectno section-sectno"/>
    <w:basedOn w:val="DefaultParagraphFont"/>
    <w:rsid w:val="00B45D25"/>
  </w:style>
  <w:style w:type="character" w:customStyle="1" w:styleId="subject">
    <w:name w:val="subject"/>
    <w:basedOn w:val="DefaultParagraphFont"/>
    <w:rsid w:val="00B45D25"/>
  </w:style>
  <w:style w:type="character" w:customStyle="1" w:styleId="sectno">
    <w:name w:val="sectno"/>
    <w:basedOn w:val="DefaultParagraphFont"/>
    <w:rsid w:val="003F7FD0"/>
  </w:style>
  <w:style w:type="character" w:styleId="CommentReference">
    <w:name w:val="annotation reference"/>
    <w:basedOn w:val="DefaultParagraphFont"/>
    <w:uiPriority w:val="99"/>
    <w:semiHidden/>
    <w:unhideWhenUsed/>
    <w:rsid w:val="00EB2F2E"/>
    <w:rPr>
      <w:sz w:val="16"/>
      <w:szCs w:val="16"/>
    </w:rPr>
  </w:style>
  <w:style w:type="paragraph" w:styleId="CommentText">
    <w:name w:val="annotation text"/>
    <w:basedOn w:val="Normal"/>
    <w:link w:val="CommentTextChar"/>
    <w:uiPriority w:val="99"/>
    <w:semiHidden/>
    <w:unhideWhenUsed/>
    <w:rsid w:val="00EB2F2E"/>
    <w:rPr>
      <w:sz w:val="20"/>
      <w:szCs w:val="20"/>
    </w:rPr>
  </w:style>
  <w:style w:type="character" w:customStyle="1" w:styleId="CommentTextChar">
    <w:name w:val="Comment Text Char"/>
    <w:basedOn w:val="DefaultParagraphFont"/>
    <w:link w:val="CommentText"/>
    <w:uiPriority w:val="99"/>
    <w:semiHidden/>
    <w:rsid w:val="00EB2F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F2E"/>
    <w:rPr>
      <w:b/>
      <w:bCs/>
    </w:rPr>
  </w:style>
  <w:style w:type="character" w:customStyle="1" w:styleId="CommentSubjectChar">
    <w:name w:val="Comment Subject Char"/>
    <w:basedOn w:val="CommentTextChar"/>
    <w:link w:val="CommentSubject"/>
    <w:uiPriority w:val="99"/>
    <w:semiHidden/>
    <w:rsid w:val="00EB2F2E"/>
    <w:rPr>
      <w:rFonts w:eastAsia="Times New Roman" w:cs="Times New Roman"/>
      <w:b/>
      <w:bCs/>
      <w:sz w:val="20"/>
      <w:szCs w:val="20"/>
    </w:rPr>
  </w:style>
  <w:style w:type="paragraph" w:styleId="BalloonText">
    <w:name w:val="Balloon Text"/>
    <w:basedOn w:val="Normal"/>
    <w:link w:val="BalloonTextChar"/>
    <w:uiPriority w:val="99"/>
    <w:semiHidden/>
    <w:unhideWhenUsed/>
    <w:rsid w:val="00EB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0CC5"/>
    <w:rPr>
      <w:color w:val="800080" w:themeColor="followedHyperlink"/>
      <w:u w:val="single"/>
    </w:rPr>
  </w:style>
  <w:style w:type="paragraph" w:styleId="ListParagraph">
    <w:name w:val="List Paragraph"/>
    <w:basedOn w:val="Normal"/>
    <w:uiPriority w:val="34"/>
    <w:qFormat/>
    <w:rsid w:val="00B57ABF"/>
    <w:pPr>
      <w:ind w:left="720"/>
      <w:contextualSpacing/>
    </w:pPr>
  </w:style>
  <w:style w:type="character" w:styleId="UnresolvedMention">
    <w:name w:val="Unresolved Mention"/>
    <w:basedOn w:val="DefaultParagraphFont"/>
    <w:uiPriority w:val="99"/>
    <w:semiHidden/>
    <w:unhideWhenUsed/>
    <w:rsid w:val="00BF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8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rc.gov/reading-rm/doc-collections/cfr/fr/2021/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15039564d4801b36f5bf1b5f04481b4e">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44413eadce8c6dd796ec4c2bf6613557"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A7017-8146-4B92-9CE6-50D0B805CF25}">
  <ds:schemaRefs>
    <ds:schemaRef ds:uri="http://schemas.microsoft.com/sharepoint/v3/contenttype/forms"/>
  </ds:schemaRefs>
</ds:datastoreItem>
</file>

<file path=customXml/itemProps2.xml><?xml version="1.0" encoding="utf-8"?>
<ds:datastoreItem xmlns:ds="http://schemas.openxmlformats.org/officeDocument/2006/customXml" ds:itemID="{C16CA335-A705-4CBE-AA74-16D30652FC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8A4C97-71E9-4B69-9A19-A470A12D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524</Words>
  <Characters>2622</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55</cp:revision>
  <dcterms:created xsi:type="dcterms:W3CDTF">2021-12-01T16:09:00Z</dcterms:created>
  <dcterms:modified xsi:type="dcterms:W3CDTF">2021-12-02T18:42:00Z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